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2955"/>
        <w:gridCol w:w="9735"/>
      </w:tblGrid>
      <w:tr w:rsidR="7D6A21E4" w14:paraId="7E82C67E" w14:textId="77777777" w:rsidTr="1A93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2B8E4FFB" w14:textId="4DDFE577" w:rsidR="35DB23D2" w:rsidRDefault="2D581E44" w:rsidP="7D6A21E4">
            <w:pPr>
              <w:pStyle w:val="BodyTextIndent"/>
              <w:ind w:left="0"/>
              <w:rPr>
                <w:rFonts w:ascii="Verdana" w:hAnsi="Verdan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23C19D8" wp14:editId="3EB86DFD">
                  <wp:extent cx="1543050" cy="647700"/>
                  <wp:effectExtent l="0" t="0" r="0" b="0"/>
                  <wp:docPr id="271161122" name="Picture 27116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1611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5" w:type="dxa"/>
          </w:tcPr>
          <w:p w14:paraId="1FE56B23" w14:textId="1683BE59" w:rsidR="4122EA92" w:rsidRDefault="00CC3BF7" w:rsidP="7D6A21E4">
            <w:pPr>
              <w:pStyle w:val="BodyTextInden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  <w:r>
              <w:rPr>
                <w:rFonts w:ascii="Verdana" w:hAnsi="Verdana"/>
              </w:rPr>
              <w:t xml:space="preserve">General </w:t>
            </w:r>
            <w:sdt>
              <w:sdtPr>
                <w:rPr>
                  <w:rFonts w:ascii="Verdana" w:hAnsi="Verdana"/>
                </w:rPr>
                <w:alias w:val="Risk Assessment Title"/>
                <w:tag w:val="Risk_x0020_Assessment_x0020_Title"/>
                <w:id w:val="1256480542"/>
                <w:placeholder>
                  <w:docPart w:val="F512F8EDB27341318C86BA05DF428F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a9438f0-62f8-4faf-b55d-5213b1ad8380' " w:xpath="/ns0:properties[1]/documentManagement[1]/ns3:Risk_x0020_Assessment_x0020_Title[1]" w:storeItemID="{00000000-0000-0000-0000-000000000000}"/>
                <w:text w:multiLine="1"/>
              </w:sdtPr>
              <w:sdtEndPr/>
              <w:sdtContent>
                <w:r w:rsidR="00E936E4" w:rsidRPr="446DCBE7">
                  <w:rPr>
                    <w:rFonts w:ascii="Verdana" w:hAnsi="Verdana"/>
                  </w:rPr>
                  <w:t>Risk Assessment</w:t>
                </w:r>
              </w:sdtContent>
            </w:sdt>
          </w:p>
        </w:tc>
      </w:tr>
    </w:tbl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174"/>
        <w:gridCol w:w="2812"/>
        <w:gridCol w:w="2738"/>
        <w:gridCol w:w="2459"/>
        <w:gridCol w:w="3540"/>
      </w:tblGrid>
      <w:tr w:rsidR="00A52C11" w:rsidRPr="003708A9" w14:paraId="47C4DB98" w14:textId="77777777" w:rsidTr="00882EA7">
        <w:trPr>
          <w:cantSplit/>
          <w:trHeight w:val="861"/>
          <w:tblHeader/>
          <w:jc w:val="center"/>
        </w:trPr>
        <w:tc>
          <w:tcPr>
            <w:tcW w:w="2133" w:type="dxa"/>
            <w:tcBorders>
              <w:bottom w:val="single" w:sz="4" w:space="0" w:color="auto"/>
            </w:tcBorders>
            <w:shd w:val="clear" w:color="auto" w:fill="E0E0E0"/>
          </w:tcPr>
          <w:p w14:paraId="4B62BA6B" w14:textId="755405AA" w:rsidR="00031279" w:rsidRPr="001E331A" w:rsidRDefault="00A52C11" w:rsidP="3F64758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Date: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14:paraId="7E242C05" w14:textId="77777777" w:rsidR="000B77AD" w:rsidRDefault="00A52C11" w:rsidP="00E936E4">
            <w:pPr>
              <w:rPr>
                <w:rFonts w:ascii="Verdana" w:hAnsi="Verdana"/>
                <w:b/>
                <w:sz w:val="18"/>
                <w:szCs w:val="18"/>
              </w:rPr>
            </w:pPr>
            <w:r w:rsidRPr="3F64758B">
              <w:rPr>
                <w:rFonts w:ascii="Verdana" w:hAnsi="Verdana"/>
                <w:b/>
                <w:bCs/>
                <w:sz w:val="18"/>
                <w:szCs w:val="18"/>
              </w:rPr>
              <w:t>Assessed by:</w:t>
            </w:r>
          </w:p>
          <w:p w14:paraId="2FDB4465" w14:textId="336A37C8" w:rsidR="00A52C11" w:rsidRPr="00882EA7" w:rsidRDefault="00A52C11" w:rsidP="3F6475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E0E0E0"/>
          </w:tcPr>
          <w:p w14:paraId="4B13C3C8" w14:textId="77777777" w:rsidR="009072F3" w:rsidRDefault="00A52C11" w:rsidP="00A52C1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Approved 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>by:</w:t>
            </w:r>
            <w:r w:rsidR="00B767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BB4ABA5" w14:textId="0CEAB23A" w:rsidR="00A52C11" w:rsidRPr="00D86E02" w:rsidRDefault="00A52C11" w:rsidP="3F64758B">
            <w:pPr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E0E0E0"/>
          </w:tcPr>
          <w:p w14:paraId="5B957676" w14:textId="77777777" w:rsidR="00A52C11" w:rsidRDefault="00A52C11" w:rsidP="3F64758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F64758B">
              <w:rPr>
                <w:rFonts w:ascii="Verdana" w:hAnsi="Verdana"/>
                <w:b/>
                <w:bCs/>
                <w:sz w:val="18"/>
                <w:szCs w:val="18"/>
              </w:rPr>
              <w:t>Building / Location:</w:t>
            </w:r>
          </w:p>
          <w:p w14:paraId="70C2B452" w14:textId="22C401E3" w:rsidR="00882EA7" w:rsidRPr="00D86E02" w:rsidRDefault="00882EA7" w:rsidP="3F6475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E0E0E0"/>
          </w:tcPr>
          <w:p w14:paraId="788C9D94" w14:textId="77777777" w:rsidR="00A52C11" w:rsidRPr="00EF7311" w:rsidRDefault="00A52C11" w:rsidP="00A52C11">
            <w:pPr>
              <w:rPr>
                <w:rFonts w:ascii="Verdana" w:hAnsi="Verdana"/>
                <w:sz w:val="18"/>
                <w:szCs w:val="18"/>
              </w:rPr>
            </w:pPr>
            <w:r w:rsidRPr="3F64758B">
              <w:rPr>
                <w:rFonts w:ascii="Verdana" w:hAnsi="Verdana"/>
                <w:b/>
                <w:bCs/>
                <w:sz w:val="18"/>
                <w:szCs w:val="18"/>
              </w:rPr>
              <w:t>Assessment ref no:</w:t>
            </w:r>
          </w:p>
          <w:p w14:paraId="49031953" w14:textId="54891863" w:rsidR="00A52C11" w:rsidRPr="00882EA7" w:rsidRDefault="00A52C11" w:rsidP="00A52C1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</w:tcPr>
          <w:p w14:paraId="16EF5507" w14:textId="54F502B4" w:rsidR="00A52C11" w:rsidRPr="00EF7311" w:rsidRDefault="00031279" w:rsidP="00A52C1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Review </w:t>
            </w:r>
            <w:r w:rsidR="67C03DE9" w:rsidRPr="456BA5D8">
              <w:rPr>
                <w:rFonts w:ascii="Verdana" w:hAnsi="Verdana"/>
                <w:b/>
                <w:bCs/>
                <w:sz w:val="18"/>
                <w:szCs w:val="18"/>
              </w:rPr>
              <w:t>date</w:t>
            </w:r>
            <w:r w:rsidR="00A52C11" w:rsidRPr="456BA5D8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3B9055A3" w14:textId="6EF35713" w:rsidR="00882EA7" w:rsidRPr="001E331A" w:rsidRDefault="001E331A" w:rsidP="3F64758B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80475F">
              <w:rPr>
                <w:rFonts w:ascii="Verdana" w:hAnsi="Verdana"/>
                <w:color w:val="FF0000"/>
                <w:sz w:val="18"/>
                <w:szCs w:val="18"/>
              </w:rPr>
              <w:t>One year from issue or if significant changes</w:t>
            </w:r>
          </w:p>
          <w:p w14:paraId="1BD4A4D9" w14:textId="0F61F212" w:rsidR="001E331A" w:rsidRPr="00031279" w:rsidRDefault="001E331A" w:rsidP="3F64758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7D6A21E4" w14:paraId="017DCDE6" w14:textId="77777777" w:rsidTr="00882EA7">
        <w:trPr>
          <w:cantSplit/>
          <w:trHeight w:val="998"/>
          <w:tblHeader/>
          <w:jc w:val="center"/>
        </w:trPr>
        <w:tc>
          <w:tcPr>
            <w:tcW w:w="15856" w:type="dxa"/>
            <w:gridSpan w:val="6"/>
            <w:tcBorders>
              <w:bottom w:val="single" w:sz="4" w:space="0" w:color="auto"/>
            </w:tcBorders>
          </w:tcPr>
          <w:p w14:paraId="33C31D7D" w14:textId="77777777" w:rsidR="00001A48" w:rsidRDefault="246F1546" w:rsidP="00623453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Task/Premises:</w:t>
            </w:r>
            <w:r w:rsidR="00E936E4" w:rsidRPr="3F64758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7634B25B" w14:textId="77777777" w:rsidR="00001A48" w:rsidRDefault="00001A48" w:rsidP="00623453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7869865D" w14:textId="374C08C3" w:rsidR="00623453" w:rsidRPr="000B77AD" w:rsidRDefault="00001A48" w:rsidP="00623453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Working in </w:t>
            </w:r>
            <w:r w:rsidR="00D62D5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general workspaces and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offices</w:t>
            </w:r>
            <w:r w:rsidR="00CA2CB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, including</w:t>
            </w:r>
            <w:r w:rsidR="5FA34EBB" w:rsidRPr="3F64758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working out of hours</w:t>
            </w:r>
          </w:p>
          <w:p w14:paraId="14A53FF3" w14:textId="77777777" w:rsidR="00B90637" w:rsidRDefault="000B17EA" w:rsidP="00C738F6">
            <w:pPr>
              <w:rPr>
                <w:rFonts w:ascii="Verdana" w:eastAsia="Verdana" w:hAnsi="Verdana" w:cs="Verdana"/>
                <w:sz w:val="18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6"/>
              </w:rPr>
              <w:t>This is</w:t>
            </w:r>
            <w:r w:rsidR="003B5B1A"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 a</w:t>
            </w:r>
            <w:r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="00B90637">
              <w:rPr>
                <w:rFonts w:ascii="Verdana" w:eastAsia="Verdana" w:hAnsi="Verdana" w:cs="Verdana"/>
                <w:sz w:val="18"/>
                <w:szCs w:val="16"/>
              </w:rPr>
              <w:t>generic</w:t>
            </w:r>
            <w:r w:rsidR="003B5B1A"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="001E2E23">
              <w:rPr>
                <w:rFonts w:ascii="Verdana" w:eastAsia="Verdana" w:hAnsi="Verdana" w:cs="Verdana"/>
                <w:sz w:val="18"/>
                <w:szCs w:val="16"/>
              </w:rPr>
              <w:t>risk</w:t>
            </w:r>
            <w:r w:rsidR="003B5B1A"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="00F73305"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assessment </w:t>
            </w:r>
            <w:r w:rsidR="001E2E23">
              <w:rPr>
                <w:rFonts w:ascii="Verdana" w:eastAsia="Verdana" w:hAnsi="Verdana" w:cs="Verdana"/>
                <w:sz w:val="18"/>
                <w:szCs w:val="16"/>
              </w:rPr>
              <w:t xml:space="preserve">for </w:t>
            </w:r>
            <w:r w:rsidR="00B90637">
              <w:rPr>
                <w:rFonts w:ascii="Verdana" w:eastAsia="Verdana" w:hAnsi="Verdana" w:cs="Verdana"/>
                <w:sz w:val="18"/>
                <w:szCs w:val="16"/>
              </w:rPr>
              <w:t xml:space="preserve">working in a </w:t>
            </w:r>
            <w:r w:rsidR="001E2E23">
              <w:rPr>
                <w:rFonts w:ascii="Verdana" w:eastAsia="Verdana" w:hAnsi="Verdana" w:cs="Verdana"/>
                <w:sz w:val="18"/>
                <w:szCs w:val="16"/>
              </w:rPr>
              <w:t xml:space="preserve">general office / workspace environment. It </w:t>
            </w:r>
            <w:r w:rsidR="00627545">
              <w:rPr>
                <w:rFonts w:ascii="Verdana" w:eastAsia="Verdana" w:hAnsi="Verdana" w:cs="Verdana"/>
                <w:sz w:val="18"/>
                <w:szCs w:val="16"/>
              </w:rPr>
              <w:t xml:space="preserve">applies </w:t>
            </w:r>
            <w:r w:rsidR="00627545" w:rsidRPr="000B77AD">
              <w:rPr>
                <w:rFonts w:ascii="Verdana" w:eastAsia="Verdana" w:hAnsi="Verdana" w:cs="Verdana"/>
                <w:sz w:val="18"/>
                <w:szCs w:val="16"/>
              </w:rPr>
              <w:t>to FSE staff</w:t>
            </w:r>
            <w:r>
              <w:rPr>
                <w:rFonts w:ascii="Verdana" w:eastAsia="Verdana" w:hAnsi="Verdana" w:cs="Verdana"/>
                <w:sz w:val="18"/>
                <w:szCs w:val="16"/>
              </w:rPr>
              <w:t>,</w:t>
            </w:r>
            <w:r w:rsidR="00627545"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 students and their sponsored visitors</w:t>
            </w:r>
            <w:r w:rsidR="001E2E23">
              <w:rPr>
                <w:rFonts w:ascii="Verdana" w:eastAsia="Verdana" w:hAnsi="Verdana" w:cs="Verdana"/>
                <w:sz w:val="18"/>
                <w:szCs w:val="16"/>
              </w:rPr>
              <w:t xml:space="preserve">. </w:t>
            </w:r>
          </w:p>
          <w:p w14:paraId="696CFB5D" w14:textId="11568561" w:rsidR="4BF201BB" w:rsidRDefault="00532837" w:rsidP="00C738F6">
            <w:pPr>
              <w:rPr>
                <w:rFonts w:ascii="Verdana" w:eastAsia="Verdana" w:hAnsi="Verdana" w:cs="Verdana"/>
                <w:sz w:val="18"/>
                <w:szCs w:val="16"/>
              </w:rPr>
            </w:pPr>
            <w:r w:rsidRPr="000B77AD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</w:p>
          <w:p w14:paraId="548149D6" w14:textId="5EAB3715" w:rsidR="00001A48" w:rsidRPr="00E936E4" w:rsidRDefault="00001A48" w:rsidP="00C738F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D9535CF" w14:textId="6482DCB5" w:rsidR="00FA0224" w:rsidRPr="003708A9" w:rsidRDefault="00FA0224" w:rsidP="00FA0224">
      <w:pPr>
        <w:rPr>
          <w:rFonts w:ascii="Verdana" w:hAnsi="Verdana"/>
          <w:sz w:val="18"/>
          <w:szCs w:val="1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2895"/>
        <w:gridCol w:w="3216"/>
        <w:gridCol w:w="5940"/>
        <w:gridCol w:w="831"/>
        <w:gridCol w:w="891"/>
      </w:tblGrid>
      <w:tr w:rsidR="001E3C02" w:rsidRPr="003708A9" w14:paraId="7DEC32C5" w14:textId="77777777" w:rsidTr="00B25D84">
        <w:trPr>
          <w:tblHeader/>
          <w:jc w:val="center"/>
        </w:trPr>
        <w:tc>
          <w:tcPr>
            <w:tcW w:w="2104" w:type="dxa"/>
            <w:shd w:val="clear" w:color="auto" w:fill="E0E0E0"/>
          </w:tcPr>
          <w:p w14:paraId="603E3431" w14:textId="77777777" w:rsidR="00FA0224" w:rsidRPr="00D86E02" w:rsidRDefault="00FA0224" w:rsidP="009D17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Activity</w:t>
            </w:r>
          </w:p>
        </w:tc>
        <w:tc>
          <w:tcPr>
            <w:tcW w:w="2895" w:type="dxa"/>
            <w:shd w:val="clear" w:color="auto" w:fill="E0E0E0"/>
          </w:tcPr>
          <w:p w14:paraId="4D652E84" w14:textId="77777777" w:rsidR="00FA0224" w:rsidRPr="00D86E02" w:rsidRDefault="00FA0224" w:rsidP="009D17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Hazard</w:t>
            </w:r>
          </w:p>
        </w:tc>
        <w:tc>
          <w:tcPr>
            <w:tcW w:w="3216" w:type="dxa"/>
            <w:shd w:val="clear" w:color="auto" w:fill="E0E0E0"/>
          </w:tcPr>
          <w:p w14:paraId="3DB65B50" w14:textId="77777777" w:rsidR="00FA0224" w:rsidRPr="00D86E02" w:rsidRDefault="00FA0224" w:rsidP="009D17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</w:p>
        </w:tc>
        <w:tc>
          <w:tcPr>
            <w:tcW w:w="5940" w:type="dxa"/>
            <w:shd w:val="clear" w:color="auto" w:fill="E0E0E0"/>
          </w:tcPr>
          <w:p w14:paraId="17D9F258" w14:textId="77777777" w:rsidR="00FA0224" w:rsidRPr="00D86E02" w:rsidRDefault="00FA0224" w:rsidP="009D17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</w:p>
        </w:tc>
        <w:tc>
          <w:tcPr>
            <w:tcW w:w="831" w:type="dxa"/>
            <w:shd w:val="clear" w:color="auto" w:fill="E0E0E0"/>
          </w:tcPr>
          <w:p w14:paraId="1F32CB20" w14:textId="77777777" w:rsidR="00FA0224" w:rsidRPr="00D86E02" w:rsidRDefault="00FA0224" w:rsidP="009D17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Risk rating</w:t>
            </w:r>
          </w:p>
        </w:tc>
        <w:tc>
          <w:tcPr>
            <w:tcW w:w="891" w:type="dxa"/>
            <w:shd w:val="clear" w:color="auto" w:fill="E0E0E0"/>
          </w:tcPr>
          <w:p w14:paraId="7AA74417" w14:textId="77777777" w:rsidR="00FA0224" w:rsidRPr="00D86E02" w:rsidRDefault="00FA0224" w:rsidP="009D17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Result</w:t>
            </w:r>
          </w:p>
        </w:tc>
      </w:tr>
      <w:tr w:rsidR="003157C2" w:rsidRPr="003708A9" w14:paraId="5C4C6C75" w14:textId="77777777" w:rsidTr="00B25D84">
        <w:trPr>
          <w:trHeight w:val="1639"/>
          <w:jc w:val="center"/>
        </w:trPr>
        <w:tc>
          <w:tcPr>
            <w:tcW w:w="2104" w:type="dxa"/>
          </w:tcPr>
          <w:p w14:paraId="5A9B2971" w14:textId="5895E706" w:rsidR="00B17250" w:rsidRDefault="00D80391" w:rsidP="00B1725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Working on campus </w:t>
            </w:r>
          </w:p>
        </w:tc>
        <w:tc>
          <w:tcPr>
            <w:tcW w:w="2895" w:type="dxa"/>
          </w:tcPr>
          <w:p w14:paraId="0D91AD98" w14:textId="6CB2033B" w:rsidR="00B17250" w:rsidRDefault="00D80391" w:rsidP="00B1725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sz w:val="20"/>
              </w:rPr>
              <w:t>COVID infection</w:t>
            </w:r>
            <w:r w:rsidR="00B17250">
              <w:rPr>
                <w:rStyle w:val="normaltextrun"/>
                <w:sz w:val="20"/>
              </w:rPr>
              <w:t xml:space="preserve"> through close contact or the contact with surfaces which may have been contaminated by previous users</w:t>
            </w:r>
            <w:r w:rsidR="00B17250">
              <w:rPr>
                <w:rStyle w:val="eop"/>
                <w:sz w:val="20"/>
              </w:rPr>
              <w:t> </w:t>
            </w:r>
          </w:p>
        </w:tc>
        <w:tc>
          <w:tcPr>
            <w:tcW w:w="3216" w:type="dxa"/>
          </w:tcPr>
          <w:p w14:paraId="633823C7" w14:textId="2EBCB747" w:rsidR="00B17250" w:rsidRPr="00EB4212" w:rsidRDefault="00EB4212" w:rsidP="00EB4212">
            <w:pPr>
              <w:spacing w:after="120"/>
              <w:divId w:val="10034327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28BD5605" w14:textId="7BC16D52" w:rsidR="00B17250" w:rsidRDefault="00B17250" w:rsidP="00B1725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sz w:val="20"/>
              </w:rPr>
              <w:t>Infection of respiratory illness</w:t>
            </w:r>
            <w:r>
              <w:rPr>
                <w:rStyle w:val="eop"/>
                <w:sz w:val="20"/>
              </w:rPr>
              <w:t> </w:t>
            </w:r>
          </w:p>
        </w:tc>
        <w:tc>
          <w:tcPr>
            <w:tcW w:w="5940" w:type="dxa"/>
          </w:tcPr>
          <w:p w14:paraId="59A246D4" w14:textId="77777777" w:rsidR="0025663F" w:rsidRPr="0025663F" w:rsidRDefault="0025663F" w:rsidP="0025663F">
            <w:pPr>
              <w:pStyle w:val="paragraph"/>
              <w:numPr>
                <w:ilvl w:val="0"/>
                <w:numId w:val="31"/>
              </w:numPr>
              <w:textAlignment w:val="baseline"/>
              <w:divId w:val="687563545"/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</w:pPr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COVID restrictions have ceased in the UK.</w:t>
            </w:r>
          </w:p>
          <w:p w14:paraId="41841446" w14:textId="5B8438A6" w:rsidR="0025663F" w:rsidRPr="0025663F" w:rsidRDefault="0025663F" w:rsidP="0025663F">
            <w:pPr>
              <w:pStyle w:val="paragraph"/>
              <w:numPr>
                <w:ilvl w:val="0"/>
                <w:numId w:val="31"/>
              </w:numPr>
              <w:textAlignment w:val="baseline"/>
              <w:divId w:val="687563545"/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</w:pPr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Face coverings and hand sanitisers remain available at main entrances </w:t>
            </w:r>
            <w:r w:rsidR="00576A6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of</w:t>
            </w:r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University</w:t>
            </w:r>
            <w:proofErr w:type="gramEnd"/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 buildings.  </w:t>
            </w:r>
          </w:p>
          <w:p w14:paraId="0299C155" w14:textId="204079AB" w:rsidR="006475F2" w:rsidRPr="006475F2" w:rsidRDefault="0025663F" w:rsidP="0025663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divId w:val="687563545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For the latest University’s COVID guidance, please see </w:t>
            </w:r>
            <w:proofErr w:type="spellStart"/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StaffNet</w:t>
            </w:r>
            <w:proofErr w:type="spellEnd"/>
            <w:r w:rsidRPr="0025663F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13" w:history="1">
              <w:r w:rsidRPr="00CF5F61">
                <w:rPr>
                  <w:rStyle w:val="Hyperlink"/>
                  <w:rFonts w:ascii="Verdana" w:hAnsi="Verdana" w:cs="Segoe UI"/>
                  <w:sz w:val="18"/>
                  <w:szCs w:val="18"/>
                </w:rPr>
                <w:t>https://www.staffnet.manchester.ac.uk/campus-management</w:t>
              </w:r>
            </w:hyperlink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14:paraId="5F9A803E" w14:textId="025586E0" w:rsidR="00B17250" w:rsidRDefault="00EB4212" w:rsidP="00B172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91" w:type="dxa"/>
          </w:tcPr>
          <w:p w14:paraId="4536A45D" w14:textId="425AC0EC" w:rsidR="00B17250" w:rsidRPr="00F648A7" w:rsidRDefault="00D6336E" w:rsidP="00B172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4B4AD03E" w14:textId="77777777" w:rsidTr="00B25D84">
        <w:trPr>
          <w:trHeight w:val="5235"/>
          <w:jc w:val="center"/>
        </w:trPr>
        <w:tc>
          <w:tcPr>
            <w:tcW w:w="2104" w:type="dxa"/>
          </w:tcPr>
          <w:p w14:paraId="3BED7919" w14:textId="4B5BEE4F" w:rsidR="00432FE6" w:rsidRDefault="00576A6F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Working on campus </w:t>
            </w:r>
          </w:p>
        </w:tc>
        <w:tc>
          <w:tcPr>
            <w:tcW w:w="2895" w:type="dxa"/>
          </w:tcPr>
          <w:p w14:paraId="204B7DE3" w14:textId="08255ABF" w:rsidR="00432FE6" w:rsidRDefault="000D006D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Building fire </w:t>
            </w:r>
          </w:p>
          <w:p w14:paraId="0B294416" w14:textId="77777777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464055D1" w14:textId="77777777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2D291768" w14:textId="77777777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3A194A10" w14:textId="77777777" w:rsidR="00CA733C" w:rsidRDefault="00CA733C" w:rsidP="00CA73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53D41838" w14:textId="0F6A5A3C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present within the building during </w:t>
            </w:r>
            <w:r w:rsidR="00576A6F">
              <w:rPr>
                <w:rFonts w:ascii="Verdana" w:hAnsi="Verdana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</w:rPr>
              <w:t xml:space="preserve">fire </w:t>
            </w:r>
          </w:p>
          <w:p w14:paraId="274F82DB" w14:textId="11212245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Burns</w:t>
            </w:r>
            <w:r w:rsidR="00EB4212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Smoke inhalation</w:t>
            </w:r>
          </w:p>
        </w:tc>
        <w:tc>
          <w:tcPr>
            <w:tcW w:w="5940" w:type="dxa"/>
          </w:tcPr>
          <w:p w14:paraId="305BC5C7" w14:textId="45ABAEE9" w:rsidR="004E4EB6" w:rsidRPr="00263DCC" w:rsidRDefault="00432FE6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263DCC">
              <w:rPr>
                <w:rFonts w:ascii="Verdana" w:hAnsi="Verdana"/>
                <w:sz w:val="18"/>
                <w:szCs w:val="18"/>
              </w:rPr>
              <w:t xml:space="preserve">Induction arrangements cover security and fire awareness and include how to locate and use a fire door to exit the building and the location of the fire assembly </w:t>
            </w:r>
            <w:r w:rsidR="4577408F" w:rsidRPr="00263DCC">
              <w:rPr>
                <w:rFonts w:ascii="Verdana" w:hAnsi="Verdana"/>
                <w:sz w:val="18"/>
                <w:szCs w:val="18"/>
              </w:rPr>
              <w:t>point</w:t>
            </w:r>
            <w:r w:rsidR="2D320F45" w:rsidRPr="00263DCC">
              <w:rPr>
                <w:rFonts w:ascii="Verdana" w:hAnsi="Verdana"/>
                <w:sz w:val="18"/>
                <w:szCs w:val="18"/>
              </w:rPr>
              <w:t>(</w:t>
            </w:r>
            <w:r w:rsidR="4577408F" w:rsidRPr="00263DCC">
              <w:rPr>
                <w:rFonts w:ascii="Verdana" w:hAnsi="Verdana"/>
                <w:sz w:val="18"/>
                <w:szCs w:val="18"/>
              </w:rPr>
              <w:t>s</w:t>
            </w:r>
            <w:r w:rsidR="78B5050D" w:rsidRPr="00263DCC">
              <w:rPr>
                <w:rFonts w:ascii="Verdana" w:hAnsi="Verdana"/>
                <w:sz w:val="18"/>
                <w:szCs w:val="18"/>
              </w:rPr>
              <w:t>)</w:t>
            </w:r>
            <w:r w:rsidR="4577408F" w:rsidRPr="00263DCC">
              <w:rPr>
                <w:rFonts w:ascii="Verdana" w:hAnsi="Verdana"/>
                <w:sz w:val="18"/>
                <w:szCs w:val="18"/>
              </w:rPr>
              <w:t>.</w:t>
            </w:r>
          </w:p>
          <w:p w14:paraId="4BBF424D" w14:textId="4778A2E0" w:rsidR="00432FE6" w:rsidRPr="00263DCC" w:rsidRDefault="00432FE6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263DCC">
              <w:rPr>
                <w:rFonts w:ascii="Verdana" w:hAnsi="Verdana"/>
                <w:sz w:val="18"/>
                <w:szCs w:val="18"/>
              </w:rPr>
              <w:t xml:space="preserve">All </w:t>
            </w:r>
            <w:r w:rsidR="389F532A" w:rsidRPr="00263DCC">
              <w:rPr>
                <w:rFonts w:ascii="Verdana" w:hAnsi="Verdana"/>
                <w:sz w:val="18"/>
                <w:szCs w:val="18"/>
              </w:rPr>
              <w:t xml:space="preserve">new </w:t>
            </w:r>
            <w:r w:rsidRPr="00263DCC">
              <w:rPr>
                <w:rFonts w:ascii="Verdana" w:hAnsi="Verdana"/>
                <w:sz w:val="18"/>
                <w:szCs w:val="18"/>
              </w:rPr>
              <w:t xml:space="preserve">staff </w:t>
            </w:r>
            <w:r w:rsidR="00A15F07">
              <w:rPr>
                <w:rFonts w:ascii="Verdana" w:hAnsi="Verdana"/>
                <w:sz w:val="18"/>
                <w:szCs w:val="18"/>
              </w:rPr>
              <w:t xml:space="preserve">should </w:t>
            </w:r>
            <w:r w:rsidRPr="00263DCC">
              <w:rPr>
                <w:rFonts w:ascii="Verdana" w:hAnsi="Verdana"/>
                <w:sz w:val="18"/>
                <w:szCs w:val="18"/>
              </w:rPr>
              <w:t>complete fire awareness e</w:t>
            </w:r>
            <w:r w:rsidR="00A52C11" w:rsidRPr="00263DCC">
              <w:rPr>
                <w:rFonts w:ascii="Verdana" w:hAnsi="Verdana"/>
                <w:sz w:val="18"/>
                <w:szCs w:val="18"/>
              </w:rPr>
              <w:t>-</w:t>
            </w:r>
            <w:r w:rsidRPr="00263DCC">
              <w:rPr>
                <w:rFonts w:ascii="Verdana" w:hAnsi="Verdana"/>
                <w:sz w:val="18"/>
                <w:szCs w:val="18"/>
              </w:rPr>
              <w:t>training</w:t>
            </w:r>
            <w:r w:rsidR="00E672C3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4" w:history="1">
              <w:r w:rsidR="00E672C3" w:rsidRPr="00E672C3">
                <w:rPr>
                  <w:rStyle w:val="Hyperlink"/>
                  <w:rFonts w:ascii="Verdana" w:hAnsi="Verdana"/>
                  <w:sz w:val="18"/>
                  <w:szCs w:val="18"/>
                </w:rPr>
                <w:t>TLCF100</w:t>
              </w:r>
            </w:hyperlink>
            <w:r w:rsidRPr="00263DCC">
              <w:rPr>
                <w:rFonts w:ascii="Verdana" w:hAnsi="Verdana"/>
                <w:sz w:val="18"/>
                <w:szCs w:val="18"/>
              </w:rPr>
              <w:t>.</w:t>
            </w:r>
          </w:p>
          <w:p w14:paraId="4E162701" w14:textId="68C42C1B" w:rsidR="00554FB9" w:rsidRDefault="00554FB9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 Action notices are displayed around the building</w:t>
            </w:r>
          </w:p>
          <w:p w14:paraId="5F29C27F" w14:textId="5D883996" w:rsidR="00263DCC" w:rsidRDefault="004E4EB6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263DCC">
              <w:rPr>
                <w:rFonts w:ascii="Verdana" w:hAnsi="Verdana"/>
                <w:sz w:val="18"/>
                <w:szCs w:val="18"/>
              </w:rPr>
              <w:t>F</w:t>
            </w:r>
            <w:r w:rsidR="00432FE6" w:rsidRPr="00263DCC">
              <w:rPr>
                <w:rFonts w:ascii="Verdana" w:hAnsi="Verdana"/>
                <w:sz w:val="18"/>
                <w:szCs w:val="18"/>
              </w:rPr>
              <w:t xml:space="preserve">ire </w:t>
            </w:r>
            <w:r w:rsidR="44068B52" w:rsidRPr="00263DCC">
              <w:rPr>
                <w:rFonts w:ascii="Verdana" w:hAnsi="Verdana"/>
                <w:sz w:val="18"/>
                <w:szCs w:val="18"/>
              </w:rPr>
              <w:t>alarm</w:t>
            </w:r>
            <w:r w:rsidR="381E9C68" w:rsidRPr="00263DCC">
              <w:rPr>
                <w:rFonts w:ascii="Verdana" w:hAnsi="Verdana"/>
                <w:sz w:val="18"/>
                <w:szCs w:val="18"/>
              </w:rPr>
              <w:t xml:space="preserve"> system</w:t>
            </w:r>
            <w:r w:rsidR="00432FE6" w:rsidRPr="00263DCC">
              <w:rPr>
                <w:rFonts w:ascii="Verdana" w:hAnsi="Verdana"/>
                <w:sz w:val="18"/>
                <w:szCs w:val="18"/>
              </w:rPr>
              <w:t xml:space="preserve"> are in place and tested weekly on day at time to enable users to identify the sound </w:t>
            </w:r>
            <w:r w:rsidR="24F55811" w:rsidRPr="00263DCC">
              <w:rPr>
                <w:rFonts w:ascii="Verdana" w:hAnsi="Verdana"/>
                <w:sz w:val="18"/>
                <w:szCs w:val="18"/>
              </w:rPr>
              <w:t>of</w:t>
            </w:r>
            <w:r w:rsidR="00432FE6" w:rsidRPr="00263DCC">
              <w:rPr>
                <w:rFonts w:ascii="Verdana" w:hAnsi="Verdana"/>
                <w:sz w:val="18"/>
                <w:szCs w:val="18"/>
              </w:rPr>
              <w:t xml:space="preserve"> the </w:t>
            </w:r>
            <w:r w:rsidR="24F55811" w:rsidRPr="00263DCC">
              <w:rPr>
                <w:rFonts w:ascii="Verdana" w:hAnsi="Verdana"/>
                <w:sz w:val="18"/>
                <w:szCs w:val="18"/>
              </w:rPr>
              <w:t>alarm</w:t>
            </w:r>
            <w:r w:rsidR="00D6336E">
              <w:rPr>
                <w:rFonts w:ascii="Verdana" w:hAnsi="Verdana"/>
                <w:sz w:val="18"/>
                <w:szCs w:val="18"/>
              </w:rPr>
              <w:t>, see fire action notice at entrance to buildings.</w:t>
            </w:r>
          </w:p>
          <w:p w14:paraId="10A63419" w14:textId="2CABE86C" w:rsidR="00A40A6C" w:rsidRDefault="00432FE6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40A6C">
              <w:rPr>
                <w:rFonts w:ascii="Verdana" w:hAnsi="Verdana"/>
                <w:sz w:val="18"/>
                <w:szCs w:val="18"/>
              </w:rPr>
              <w:t xml:space="preserve">Fire evacuation practices </w:t>
            </w:r>
            <w:r w:rsidR="0051663A">
              <w:rPr>
                <w:rFonts w:ascii="Verdana" w:hAnsi="Verdana"/>
                <w:sz w:val="18"/>
                <w:szCs w:val="18"/>
              </w:rPr>
              <w:t>a</w:t>
            </w:r>
            <w:r w:rsidRPr="00A40A6C">
              <w:rPr>
                <w:rFonts w:ascii="Verdana" w:hAnsi="Verdana"/>
                <w:sz w:val="18"/>
                <w:szCs w:val="18"/>
              </w:rPr>
              <w:t xml:space="preserve">re carried out </w:t>
            </w:r>
            <w:r w:rsidR="0051663A">
              <w:rPr>
                <w:rFonts w:ascii="Verdana" w:hAnsi="Verdana"/>
                <w:sz w:val="18"/>
                <w:szCs w:val="18"/>
              </w:rPr>
              <w:t>annually</w:t>
            </w:r>
            <w:r w:rsidR="00A15F07">
              <w:rPr>
                <w:rFonts w:ascii="Verdana" w:hAnsi="Verdana"/>
                <w:sz w:val="18"/>
                <w:szCs w:val="18"/>
              </w:rPr>
              <w:t xml:space="preserve"> as a minimum</w:t>
            </w:r>
          </w:p>
          <w:p w14:paraId="25FD9AF0" w14:textId="33D41B77" w:rsidR="00554FB9" w:rsidRDefault="00554FB9" w:rsidP="00554FB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Building users are empowered to activate the fire alarm if a building evacuation is necessary during an emergency</w:t>
            </w:r>
          </w:p>
          <w:p w14:paraId="05BBBA15" w14:textId="4D0E0CCD" w:rsidR="00A40A6C" w:rsidRDefault="00554FB9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432FE6" w:rsidRPr="00A40A6C">
              <w:rPr>
                <w:rFonts w:ascii="Verdana" w:hAnsi="Verdana"/>
                <w:sz w:val="18"/>
                <w:szCs w:val="18"/>
              </w:rPr>
              <w:t xml:space="preserve">nduction covers the importance of maintaining clear fire exit routes and keeping the doors closed unless essential. Induction also covers the need for high </w:t>
            </w:r>
            <w:r w:rsidR="3E0496B0" w:rsidRPr="00A40A6C">
              <w:rPr>
                <w:rFonts w:ascii="Verdana" w:hAnsi="Verdana"/>
                <w:sz w:val="18"/>
                <w:szCs w:val="18"/>
              </w:rPr>
              <w:t xml:space="preserve">general </w:t>
            </w:r>
            <w:r w:rsidR="00432FE6" w:rsidRPr="00A40A6C">
              <w:rPr>
                <w:rFonts w:ascii="Verdana" w:hAnsi="Verdana"/>
                <w:sz w:val="18"/>
                <w:szCs w:val="18"/>
              </w:rPr>
              <w:t xml:space="preserve">housekeeping standards. </w:t>
            </w:r>
          </w:p>
          <w:p w14:paraId="43FB3B90" w14:textId="77777777" w:rsidR="00A40A6C" w:rsidRPr="00A40A6C" w:rsidRDefault="43D738E1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40A6C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="40E8F2A7" w:rsidRPr="00A40A6C">
              <w:rPr>
                <w:rFonts w:ascii="Verdana" w:eastAsia="Verdana" w:hAnsi="Verdana" w:cs="Verdana"/>
                <w:sz w:val="18"/>
                <w:szCs w:val="18"/>
              </w:rPr>
              <w:t>eady</w:t>
            </w:r>
            <w:r w:rsidR="00620DE8" w:rsidRPr="00A40A6C">
              <w:rPr>
                <w:rFonts w:ascii="Verdana" w:eastAsia="Verdana" w:hAnsi="Verdana" w:cs="Verdana"/>
                <w:sz w:val="18"/>
                <w:szCs w:val="18"/>
              </w:rPr>
              <w:t xml:space="preserve"> access to fire extinguishers </w:t>
            </w:r>
            <w:r w:rsidR="404FF60F" w:rsidRPr="00A40A6C">
              <w:rPr>
                <w:rFonts w:ascii="Verdana" w:eastAsia="Verdana" w:hAnsi="Verdana" w:cs="Verdana"/>
                <w:sz w:val="18"/>
                <w:szCs w:val="18"/>
              </w:rPr>
              <w:t xml:space="preserve">is </w:t>
            </w:r>
            <w:r w:rsidR="00620DE8" w:rsidRPr="00A40A6C">
              <w:rPr>
                <w:rFonts w:ascii="Verdana" w:eastAsia="Verdana" w:hAnsi="Verdana" w:cs="Verdana"/>
                <w:sz w:val="18"/>
                <w:szCs w:val="18"/>
              </w:rPr>
              <w:t>available for use by trained users.</w:t>
            </w:r>
          </w:p>
          <w:p w14:paraId="7F2FCD0E" w14:textId="7287C3CB" w:rsidR="00A40A6C" w:rsidRDefault="00620DE8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40A6C">
              <w:rPr>
                <w:rFonts w:ascii="Verdana" w:hAnsi="Verdana"/>
                <w:sz w:val="18"/>
                <w:szCs w:val="18"/>
              </w:rPr>
              <w:t xml:space="preserve">Staff ‘hosts’ </w:t>
            </w:r>
            <w:r w:rsidR="00D269AB">
              <w:rPr>
                <w:rFonts w:ascii="Verdana" w:hAnsi="Verdana"/>
                <w:sz w:val="18"/>
                <w:szCs w:val="18"/>
              </w:rPr>
              <w:t xml:space="preserve">are </w:t>
            </w:r>
            <w:r w:rsidRPr="00A40A6C">
              <w:rPr>
                <w:rFonts w:ascii="Verdana" w:hAnsi="Verdana"/>
                <w:sz w:val="18"/>
                <w:szCs w:val="18"/>
              </w:rPr>
              <w:t xml:space="preserve">responsible for </w:t>
            </w:r>
            <w:r w:rsidR="00D269AB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A40A6C">
              <w:rPr>
                <w:rFonts w:ascii="Verdana" w:hAnsi="Verdana"/>
                <w:sz w:val="18"/>
                <w:szCs w:val="18"/>
              </w:rPr>
              <w:t>safety and</w:t>
            </w:r>
            <w:r w:rsidR="00D269A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40A6C">
              <w:rPr>
                <w:rFonts w:ascii="Verdana" w:hAnsi="Verdana"/>
                <w:sz w:val="18"/>
                <w:szCs w:val="18"/>
              </w:rPr>
              <w:t>evacuation of visitors.</w:t>
            </w:r>
          </w:p>
          <w:p w14:paraId="72950617" w14:textId="77777777" w:rsidR="00A40A6C" w:rsidRDefault="00A40A6C" w:rsidP="00FC4BD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432FE6" w:rsidRPr="00A40A6C">
              <w:rPr>
                <w:rFonts w:ascii="Verdana" w:hAnsi="Verdana"/>
                <w:sz w:val="18"/>
                <w:szCs w:val="18"/>
              </w:rPr>
              <w:t>vacuation marshals attend suitable training and assist where possible during evacuations during normal working hours.</w:t>
            </w:r>
          </w:p>
          <w:p w14:paraId="56039B17" w14:textId="2FB35B4C" w:rsidR="001809CB" w:rsidRPr="00D6336E" w:rsidRDefault="00432FE6" w:rsidP="00D6336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40A6C">
              <w:rPr>
                <w:rFonts w:ascii="Verdana" w:hAnsi="Verdana"/>
                <w:sz w:val="18"/>
                <w:szCs w:val="18"/>
              </w:rPr>
              <w:t xml:space="preserve">Requests to work out of hours include emergency action in case of fire and use of fire routes and doors. </w:t>
            </w:r>
            <w:r w:rsidR="001809CB" w:rsidRPr="00D6336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14:paraId="3565BDFD" w14:textId="0BA96A19" w:rsidR="00432FE6" w:rsidRDefault="00821095" w:rsidP="00432F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91" w:type="dxa"/>
          </w:tcPr>
          <w:p w14:paraId="1041E715" w14:textId="77777777" w:rsidR="00432FE6" w:rsidRDefault="00432FE6" w:rsidP="00432F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8A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58183B0A" w14:textId="77777777" w:rsidTr="00B25D84">
        <w:trPr>
          <w:jc w:val="center"/>
        </w:trPr>
        <w:tc>
          <w:tcPr>
            <w:tcW w:w="2104" w:type="dxa"/>
          </w:tcPr>
          <w:p w14:paraId="4604775C" w14:textId="7EF148CC" w:rsidR="00432FE6" w:rsidRDefault="001A7565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Working on campus</w:t>
            </w:r>
          </w:p>
          <w:p w14:paraId="77ED8F84" w14:textId="4C78257F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4FBDA53A" w14:textId="2DF27571" w:rsidR="000D006D" w:rsidRDefault="00AB24E9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Injuries or ill health </w:t>
            </w:r>
          </w:p>
          <w:p w14:paraId="05BF1CF4" w14:textId="5FCF8A38" w:rsidR="00432FE6" w:rsidRDefault="00432FE6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1D934CA8" w14:textId="77777777" w:rsidR="00CA733C" w:rsidRDefault="00CA733C" w:rsidP="00CA73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2D3298AB" w14:textId="242D0273" w:rsidR="00432FE6" w:rsidRDefault="00432FE6" w:rsidP="00F461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18E62A15" w14:textId="00C10A71" w:rsidR="003C2D4C" w:rsidRPr="007008C9" w:rsidRDefault="00432FE6" w:rsidP="007008C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3C2D4C">
              <w:rPr>
                <w:rFonts w:ascii="Verdana" w:hAnsi="Verdana"/>
                <w:sz w:val="18"/>
                <w:szCs w:val="18"/>
              </w:rPr>
              <w:t xml:space="preserve">First aiders are available and First Aid Notices are </w:t>
            </w:r>
            <w:r w:rsidR="009F1092">
              <w:rPr>
                <w:rFonts w:ascii="Verdana" w:hAnsi="Verdana"/>
                <w:sz w:val="18"/>
                <w:szCs w:val="18"/>
              </w:rPr>
              <w:t>displayed</w:t>
            </w:r>
            <w:r w:rsidRPr="003C2D4C">
              <w:rPr>
                <w:rFonts w:ascii="Verdana" w:hAnsi="Verdana"/>
                <w:sz w:val="18"/>
                <w:szCs w:val="18"/>
              </w:rPr>
              <w:t xml:space="preserve"> around the building </w:t>
            </w:r>
          </w:p>
          <w:p w14:paraId="79F41717" w14:textId="09A08ED2" w:rsidR="00432FE6" w:rsidRPr="004605E2" w:rsidRDefault="000A6C0F" w:rsidP="004605E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7C5D13">
              <w:rPr>
                <w:rFonts w:ascii="Verdana" w:hAnsi="Verdana"/>
                <w:sz w:val="18"/>
                <w:szCs w:val="18"/>
              </w:rPr>
              <w:t xml:space="preserve">All </w:t>
            </w:r>
            <w:r>
              <w:rPr>
                <w:rFonts w:ascii="Verdana" w:hAnsi="Verdana"/>
                <w:sz w:val="18"/>
                <w:szCs w:val="18"/>
              </w:rPr>
              <w:t xml:space="preserve">Campus </w:t>
            </w:r>
            <w:r w:rsidRPr="007C5D13">
              <w:rPr>
                <w:rFonts w:ascii="Verdana" w:hAnsi="Verdana"/>
                <w:sz w:val="18"/>
                <w:szCs w:val="18"/>
              </w:rPr>
              <w:t>Security staff are first aid trained.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D13">
              <w:rPr>
                <w:rFonts w:ascii="Verdana" w:hAnsi="Verdana"/>
                <w:sz w:val="18"/>
                <w:szCs w:val="18"/>
              </w:rPr>
              <w:t>Security contact details are 0161-306-9966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605E2">
              <w:rPr>
                <w:rFonts w:ascii="Verdana" w:hAnsi="Verdana"/>
                <w:sz w:val="18"/>
                <w:szCs w:val="18"/>
              </w:rPr>
              <w:t xml:space="preserve"> This </w:t>
            </w:r>
            <w:r w:rsidR="00432FE6" w:rsidRPr="004605E2">
              <w:rPr>
                <w:rFonts w:ascii="Verdana" w:hAnsi="Verdana"/>
                <w:sz w:val="18"/>
                <w:szCs w:val="18"/>
              </w:rPr>
              <w:t xml:space="preserve">telephone number </w:t>
            </w:r>
            <w:r w:rsidR="004605E2">
              <w:rPr>
                <w:rFonts w:ascii="Verdana" w:hAnsi="Verdana"/>
                <w:sz w:val="18"/>
                <w:szCs w:val="18"/>
              </w:rPr>
              <w:t xml:space="preserve">can be found </w:t>
            </w:r>
            <w:r w:rsidR="00432FE6" w:rsidRPr="004605E2">
              <w:rPr>
                <w:rFonts w:ascii="Verdana" w:hAnsi="Verdana"/>
                <w:sz w:val="18"/>
                <w:szCs w:val="18"/>
              </w:rPr>
              <w:t xml:space="preserve">on the back of staff/student ID cards. </w:t>
            </w:r>
          </w:p>
          <w:p w14:paraId="461A9DCC" w14:textId="5F019AF0" w:rsidR="00FF138D" w:rsidRPr="007C5D13" w:rsidRDefault="000A6C0F" w:rsidP="00FC4BD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AEDs/ </w:t>
            </w:r>
            <w:r w:rsidR="007A7D76">
              <w:rPr>
                <w:rFonts w:ascii="Verdana" w:hAnsi="Verdana"/>
                <w:sz w:val="18"/>
                <w:szCs w:val="18"/>
              </w:rPr>
              <w:t>D</w:t>
            </w:r>
            <w:r w:rsidR="00FF138D">
              <w:rPr>
                <w:rFonts w:ascii="Verdana" w:hAnsi="Verdana"/>
                <w:sz w:val="18"/>
                <w:szCs w:val="18"/>
              </w:rPr>
              <w:t>efibrillator</w:t>
            </w:r>
            <w:r w:rsidR="007A7D76">
              <w:rPr>
                <w:rFonts w:ascii="Verdana" w:hAnsi="Verdana"/>
                <w:sz w:val="18"/>
                <w:szCs w:val="18"/>
              </w:rPr>
              <w:t>s are</w:t>
            </w:r>
            <w:r w:rsidR="00FF138D">
              <w:rPr>
                <w:rFonts w:ascii="Verdana" w:hAnsi="Verdana"/>
                <w:sz w:val="18"/>
                <w:szCs w:val="18"/>
              </w:rPr>
              <w:t xml:space="preserve"> located </w:t>
            </w:r>
            <w:r w:rsidR="00136D73">
              <w:rPr>
                <w:rFonts w:ascii="Verdana" w:hAnsi="Verdana"/>
                <w:sz w:val="18"/>
                <w:szCs w:val="18"/>
              </w:rPr>
              <w:t xml:space="preserve">throughout campus, please see </w:t>
            </w:r>
            <w:hyperlink r:id="rId15" w:history="1">
              <w:r w:rsidR="00136D73" w:rsidRPr="00136D73">
                <w:rPr>
                  <w:rStyle w:val="Hyperlink"/>
                  <w:rFonts w:ascii="Verdana" w:hAnsi="Verdana"/>
                  <w:sz w:val="18"/>
                  <w:szCs w:val="18"/>
                </w:rPr>
                <w:t>map</w:t>
              </w:r>
            </w:hyperlink>
            <w:r w:rsidR="00136D73">
              <w:rPr>
                <w:rFonts w:ascii="Verdana" w:hAnsi="Verdana"/>
                <w:sz w:val="18"/>
                <w:szCs w:val="18"/>
              </w:rPr>
              <w:t xml:space="preserve"> for nearest location</w:t>
            </w:r>
          </w:p>
        </w:tc>
        <w:tc>
          <w:tcPr>
            <w:tcW w:w="831" w:type="dxa"/>
          </w:tcPr>
          <w:p w14:paraId="062471F5" w14:textId="16EFF256" w:rsidR="00432FE6" w:rsidRDefault="00821095" w:rsidP="00432F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91" w:type="dxa"/>
          </w:tcPr>
          <w:p w14:paraId="3F34651F" w14:textId="77777777" w:rsidR="00432FE6" w:rsidRDefault="00432FE6" w:rsidP="00432F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DC4139" w:rsidRPr="003708A9" w14:paraId="5462E88D" w14:textId="77777777" w:rsidTr="00B25D84">
        <w:trPr>
          <w:jc w:val="center"/>
        </w:trPr>
        <w:tc>
          <w:tcPr>
            <w:tcW w:w="2104" w:type="dxa"/>
          </w:tcPr>
          <w:p w14:paraId="48D9F707" w14:textId="77777777" w:rsidR="00DC4139" w:rsidRPr="00242CD0" w:rsidRDefault="00DC4139" w:rsidP="00265F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Maintaining b</w:t>
            </w:r>
            <w:r w:rsidRPr="00242CD0">
              <w:rPr>
                <w:rFonts w:ascii="Verdana" w:hAnsi="Verdana"/>
                <w:sz w:val="18"/>
                <w:szCs w:val="18"/>
              </w:rPr>
              <w:t>uilding security</w:t>
            </w:r>
          </w:p>
          <w:p w14:paraId="6CE692FE" w14:textId="77777777" w:rsidR="00DC4139" w:rsidRDefault="00DC4139" w:rsidP="00265F01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64A2171A" w14:textId="77777777" w:rsidR="00DC4139" w:rsidRDefault="00DC4139" w:rsidP="00265F0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Suspicious people</w:t>
            </w:r>
            <w:r>
              <w:rPr>
                <w:rFonts w:ascii="Verdana" w:hAnsi="Verdana"/>
                <w:sz w:val="18"/>
                <w:szCs w:val="18"/>
              </w:rPr>
              <w:t>/ activities</w:t>
            </w:r>
            <w:r w:rsidRPr="00242CD0">
              <w:rPr>
                <w:rFonts w:ascii="Verdana" w:hAnsi="Verdana"/>
                <w:sz w:val="18"/>
                <w:szCs w:val="18"/>
              </w:rPr>
              <w:t xml:space="preserve"> in and around campus</w:t>
            </w:r>
          </w:p>
        </w:tc>
        <w:tc>
          <w:tcPr>
            <w:tcW w:w="3216" w:type="dxa"/>
          </w:tcPr>
          <w:p w14:paraId="395D31F6" w14:textId="77777777" w:rsidR="00DC4139" w:rsidRPr="00242CD0" w:rsidRDefault="00DC4139" w:rsidP="00265F0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47528B53" w14:textId="77777777" w:rsidR="00DC4139" w:rsidRDefault="00DC4139" w:rsidP="00265F0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Difficulty in contacting help/assistance</w:t>
            </w:r>
          </w:p>
        </w:tc>
        <w:tc>
          <w:tcPr>
            <w:tcW w:w="5940" w:type="dxa"/>
          </w:tcPr>
          <w:p w14:paraId="44B7CAA4" w14:textId="77777777" w:rsidR="00DC4139" w:rsidRPr="0064680C" w:rsidRDefault="00DC4139" w:rsidP="00DC4139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using a</w:t>
            </w:r>
            <w:r w:rsidRPr="006468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64680C">
              <w:rPr>
                <w:rFonts w:ascii="Verdana" w:hAnsi="Verdana"/>
                <w:sz w:val="18"/>
                <w:szCs w:val="18"/>
              </w:rPr>
              <w:t xml:space="preserve">wipe card to access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64680C">
              <w:rPr>
                <w:rFonts w:ascii="Verdana" w:hAnsi="Verdana"/>
                <w:sz w:val="18"/>
                <w:szCs w:val="18"/>
              </w:rPr>
              <w:t>building</w:t>
            </w:r>
            <w:r>
              <w:rPr>
                <w:rFonts w:ascii="Verdana" w:hAnsi="Verdana"/>
                <w:sz w:val="18"/>
                <w:szCs w:val="18"/>
              </w:rPr>
              <w:t>, do</w:t>
            </w:r>
            <w:r w:rsidRPr="0064680C">
              <w:rPr>
                <w:rFonts w:ascii="Verdana" w:hAnsi="Verdana"/>
                <w:sz w:val="18"/>
                <w:szCs w:val="18"/>
              </w:rPr>
              <w:t xml:space="preserve"> not allow anyone to tailgate</w:t>
            </w:r>
          </w:p>
          <w:p w14:paraId="59E5C719" w14:textId="3D196059" w:rsidR="00DC4139" w:rsidRPr="0064680C" w:rsidRDefault="00DC4139" w:rsidP="00DC4139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18"/>
                <w:szCs w:val="18"/>
              </w:rPr>
            </w:pPr>
            <w:r w:rsidRPr="0064680C">
              <w:rPr>
                <w:rFonts w:ascii="Verdana" w:hAnsi="Verdana"/>
                <w:sz w:val="18"/>
                <w:szCs w:val="18"/>
              </w:rPr>
              <w:t>If you see any suspicious activities in and around the premises, get yourself to a safe place and call Campus Security immediately on 0161 306</w:t>
            </w:r>
            <w:r w:rsidR="009171C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4680C">
              <w:rPr>
                <w:rFonts w:ascii="Verdana" w:hAnsi="Verdana"/>
                <w:sz w:val="18"/>
                <w:szCs w:val="18"/>
              </w:rPr>
              <w:t>9966</w:t>
            </w:r>
          </w:p>
          <w:p w14:paraId="5F13FBE6" w14:textId="77777777" w:rsidR="00DC4139" w:rsidRDefault="00DC4139" w:rsidP="00DC4139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Do</w:t>
            </w:r>
            <w:r w:rsidRPr="0064680C">
              <w:rPr>
                <w:rFonts w:ascii="Verdana" w:hAnsi="Verdana"/>
                <w:sz w:val="18"/>
                <w:szCs w:val="18"/>
              </w:rPr>
              <w:t xml:space="preserve"> not enter into any area unauthorised fo</w:t>
            </w:r>
            <w:r>
              <w:rPr>
                <w:rFonts w:ascii="Verdana" w:hAnsi="Verdana"/>
                <w:sz w:val="18"/>
                <w:szCs w:val="18"/>
              </w:rPr>
              <w:t>r your use,</w:t>
            </w:r>
            <w:r w:rsidRPr="0064680C">
              <w:rPr>
                <w:rFonts w:ascii="Verdana" w:hAnsi="Verdana"/>
                <w:sz w:val="18"/>
                <w:szCs w:val="18"/>
              </w:rPr>
              <w:t xml:space="preserve"> lone working or out-of-hours</w:t>
            </w:r>
          </w:p>
          <w:p w14:paraId="1CB37D06" w14:textId="77777777" w:rsidR="00DC4139" w:rsidRPr="0064680C" w:rsidRDefault="00DC4139" w:rsidP="00DC4139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not prop doors open</w:t>
            </w:r>
          </w:p>
          <w:p w14:paraId="2CD01A2F" w14:textId="77777777" w:rsidR="00DC4139" w:rsidRPr="0051663A" w:rsidRDefault="00DC4139" w:rsidP="00DC413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When entering and exiting the building, keep to well-lit area and be extra vigilant of surroundings</w:t>
            </w:r>
          </w:p>
        </w:tc>
        <w:tc>
          <w:tcPr>
            <w:tcW w:w="831" w:type="dxa"/>
          </w:tcPr>
          <w:p w14:paraId="46895018" w14:textId="77777777" w:rsidR="00DC4139" w:rsidRDefault="00DC4139" w:rsidP="00265F01">
            <w:pPr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lastRenderedPageBreak/>
              <w:t>Med</w:t>
            </w:r>
          </w:p>
        </w:tc>
        <w:tc>
          <w:tcPr>
            <w:tcW w:w="891" w:type="dxa"/>
          </w:tcPr>
          <w:p w14:paraId="1CD28C73" w14:textId="77777777" w:rsidR="00DC4139" w:rsidRDefault="00DC4139" w:rsidP="00265F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CD0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C328A7" w:rsidRPr="003708A9" w14:paraId="06C63C6B" w14:textId="77777777" w:rsidTr="00B25D84">
        <w:trPr>
          <w:jc w:val="center"/>
        </w:trPr>
        <w:tc>
          <w:tcPr>
            <w:tcW w:w="2104" w:type="dxa"/>
          </w:tcPr>
          <w:p w14:paraId="471BC526" w14:textId="7A1090C5" w:rsidR="00EB1D24" w:rsidRDefault="00C328A7" w:rsidP="00EB1D2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Working </w:t>
            </w:r>
            <w:r w:rsidR="00B25D84">
              <w:rPr>
                <w:rFonts w:ascii="Verdana" w:hAnsi="Verdana"/>
                <w:sz w:val="18"/>
                <w:szCs w:val="18"/>
              </w:rPr>
              <w:t xml:space="preserve">on </w:t>
            </w:r>
            <w:r>
              <w:rPr>
                <w:rFonts w:ascii="Verdana" w:hAnsi="Verdana"/>
                <w:sz w:val="18"/>
                <w:szCs w:val="18"/>
              </w:rPr>
              <w:t>campus</w:t>
            </w:r>
            <w:r w:rsidR="00EB1D24">
              <w:rPr>
                <w:rFonts w:ascii="Verdana" w:hAnsi="Verdana"/>
                <w:sz w:val="18"/>
                <w:szCs w:val="18"/>
              </w:rPr>
              <w:t xml:space="preserve"> and traversing around the buildings</w:t>
            </w:r>
          </w:p>
          <w:p w14:paraId="6333C562" w14:textId="0F672C15" w:rsidR="00C328A7" w:rsidRDefault="00C328A7" w:rsidP="005202B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54282D06" w14:textId="79FBDAC2" w:rsidR="00EB1D24" w:rsidRDefault="00EB1D24" w:rsidP="00EB1D2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Building defects and poor ho</w:t>
            </w:r>
            <w:r w:rsidR="008B5FC2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>sekeeping</w:t>
            </w:r>
          </w:p>
        </w:tc>
        <w:tc>
          <w:tcPr>
            <w:tcW w:w="3216" w:type="dxa"/>
          </w:tcPr>
          <w:p w14:paraId="6B79B8DE" w14:textId="77777777" w:rsidR="00C328A7" w:rsidRDefault="00C328A7" w:rsidP="00C328A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 and visitors.</w:t>
            </w:r>
          </w:p>
          <w:p w14:paraId="74DA136D" w14:textId="77777777" w:rsidR="00B25D84" w:rsidRDefault="00B25D84" w:rsidP="00C328A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Discomfort while working and physical injuries if building defects cause an accident </w:t>
            </w:r>
          </w:p>
          <w:p w14:paraId="37B61B5A" w14:textId="6F8FA5D7" w:rsidR="00C328A7" w:rsidRDefault="00C328A7" w:rsidP="00C328A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Slips, trips and falls</w:t>
            </w:r>
          </w:p>
          <w:p w14:paraId="245412A7" w14:textId="77777777" w:rsidR="00C328A7" w:rsidRDefault="00C328A7" w:rsidP="00E41ADE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4E7B3A02" w14:textId="77777777" w:rsidR="00DC5270" w:rsidRPr="001618D7" w:rsidRDefault="00DC5270" w:rsidP="00DC52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Defects </w:t>
            </w:r>
            <w:r w:rsidRPr="001618D7">
              <w:rPr>
                <w:rFonts w:ascii="Verdana" w:hAnsi="Verdana"/>
                <w:sz w:val="18"/>
                <w:szCs w:val="18"/>
              </w:rPr>
              <w:t xml:space="preserve">or concerns </w:t>
            </w:r>
            <w:r>
              <w:rPr>
                <w:rFonts w:ascii="Verdana" w:hAnsi="Verdana"/>
                <w:sz w:val="18"/>
                <w:szCs w:val="18"/>
              </w:rPr>
              <w:t xml:space="preserve">can be reported </w:t>
            </w:r>
            <w:r w:rsidRPr="001618D7">
              <w:rPr>
                <w:rFonts w:ascii="Verdana" w:hAnsi="Verdana"/>
                <w:sz w:val="18"/>
                <w:szCs w:val="18"/>
              </w:rPr>
              <w:t>to Estates Helpdesk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618D7">
              <w:rPr>
                <w:rFonts w:ascii="Verdana" w:hAnsi="Verdana"/>
                <w:sz w:val="18"/>
                <w:szCs w:val="18"/>
              </w:rPr>
              <w:t xml:space="preserve">by calling </w:t>
            </w:r>
            <w:r>
              <w:rPr>
                <w:rFonts w:ascii="Verdana" w:hAnsi="Verdana"/>
                <w:sz w:val="18"/>
                <w:szCs w:val="18"/>
              </w:rPr>
              <w:t>0161 27</w:t>
            </w:r>
            <w:r w:rsidRPr="001618D7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618D7">
              <w:rPr>
                <w:rFonts w:ascii="Verdana" w:hAnsi="Verdana"/>
                <w:sz w:val="18"/>
                <w:szCs w:val="18"/>
              </w:rPr>
              <w:t>2424 or using the on-line reporting form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6" w:history="1">
              <w:r w:rsidRPr="004D5ED5">
                <w:rPr>
                  <w:rStyle w:val="Hyperlink"/>
                  <w:rFonts w:ascii="Verdana" w:hAnsi="Verdana"/>
                  <w:sz w:val="18"/>
                  <w:szCs w:val="18"/>
                </w:rPr>
                <w:t>Estates Helpdesk</w:t>
              </w:r>
            </w:hyperlink>
          </w:p>
          <w:p w14:paraId="32539E12" w14:textId="5CA65B9C" w:rsidR="00A34870" w:rsidRPr="00A3477D" w:rsidRDefault="00A34870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 xml:space="preserve">Reasonable standards of housekeeping </w:t>
            </w:r>
            <w:r w:rsidR="00DC5270">
              <w:rPr>
                <w:rFonts w:ascii="Verdana" w:hAnsi="Verdana"/>
                <w:sz w:val="18"/>
                <w:szCs w:val="18"/>
              </w:rPr>
              <w:t>should be</w:t>
            </w:r>
            <w:r w:rsidRPr="00A3477D">
              <w:rPr>
                <w:rFonts w:ascii="Verdana" w:hAnsi="Verdana"/>
                <w:sz w:val="18"/>
                <w:szCs w:val="18"/>
              </w:rPr>
              <w:t xml:space="preserve"> maintained and checked on </w:t>
            </w:r>
            <w:r w:rsidR="003C795B">
              <w:rPr>
                <w:rFonts w:ascii="Verdana" w:hAnsi="Verdana"/>
                <w:sz w:val="18"/>
                <w:szCs w:val="18"/>
              </w:rPr>
              <w:t>regularly</w:t>
            </w:r>
            <w:r w:rsidRPr="00A3477D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C527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D1AA6A7" w14:textId="1C4583C3" w:rsidR="00A34870" w:rsidRPr="00A3477D" w:rsidRDefault="00A34870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 xml:space="preserve">Floors kept clean, dry and clear of obstructions particularly exit routes. Spillages to be cleared immediately </w:t>
            </w:r>
          </w:p>
          <w:p w14:paraId="227806B9" w14:textId="11B91DB2" w:rsidR="00A34870" w:rsidRPr="00A3477D" w:rsidRDefault="00A34870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Cabinet drawers and doors are kept closed when not in use</w:t>
            </w:r>
            <w:r w:rsidR="0009234A">
              <w:rPr>
                <w:rFonts w:ascii="Verdana" w:hAnsi="Verdana"/>
                <w:sz w:val="18"/>
                <w:szCs w:val="18"/>
              </w:rPr>
              <w:t>. Items should be stored securely to av</w:t>
            </w:r>
            <w:r w:rsidR="00061860">
              <w:rPr>
                <w:rFonts w:ascii="Verdana" w:hAnsi="Verdana"/>
                <w:sz w:val="18"/>
                <w:szCs w:val="18"/>
              </w:rPr>
              <w:t xml:space="preserve">oid items falling or people colliding with protruding items. </w:t>
            </w:r>
          </w:p>
          <w:p w14:paraId="2550D469" w14:textId="77777777" w:rsidR="0009234A" w:rsidRPr="00A3477D" w:rsidRDefault="0009234A" w:rsidP="0009234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 xml:space="preserve">Trailing cables must be positioned neatly away from walkways or </w:t>
            </w:r>
            <w:r>
              <w:rPr>
                <w:rFonts w:ascii="Verdana" w:hAnsi="Verdana"/>
                <w:sz w:val="18"/>
                <w:szCs w:val="18"/>
              </w:rPr>
              <w:t xml:space="preserve">secured and </w:t>
            </w:r>
            <w:r w:rsidRPr="00A3477D">
              <w:rPr>
                <w:rFonts w:ascii="Verdana" w:hAnsi="Verdana"/>
                <w:sz w:val="18"/>
                <w:szCs w:val="18"/>
              </w:rPr>
              <w:t>highlighted with hazard tape.</w:t>
            </w:r>
          </w:p>
          <w:p w14:paraId="57A500B7" w14:textId="77777777" w:rsidR="00B25D84" w:rsidRDefault="00B25D84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1618D7">
              <w:rPr>
                <w:rFonts w:ascii="Verdana" w:hAnsi="Verdana"/>
                <w:sz w:val="18"/>
                <w:szCs w:val="18"/>
              </w:rPr>
              <w:t xml:space="preserve">Fan heaters or air conditioning units </w:t>
            </w:r>
            <w:r>
              <w:rPr>
                <w:rFonts w:ascii="Verdana" w:hAnsi="Verdana"/>
                <w:sz w:val="18"/>
                <w:szCs w:val="18"/>
              </w:rPr>
              <w:t>should</w:t>
            </w:r>
            <w:r w:rsidRPr="001618D7">
              <w:rPr>
                <w:rFonts w:ascii="Verdana" w:hAnsi="Verdana"/>
                <w:sz w:val="18"/>
                <w:szCs w:val="18"/>
              </w:rPr>
              <w:t xml:space="preserve"> not be brought into the space unless facilitated by Estates.</w:t>
            </w:r>
          </w:p>
          <w:p w14:paraId="71A6A791" w14:textId="1679BF1A" w:rsidR="00A34870" w:rsidRPr="00A3477D" w:rsidRDefault="00A34870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Waste bins are supplied for general and recyclable waste reducing the build-up of rubbish in corridors and spaces.</w:t>
            </w:r>
          </w:p>
          <w:p w14:paraId="5A5B41E5" w14:textId="77777777" w:rsidR="008B5FC2" w:rsidRDefault="008B5FC2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communal spaces should be treated with respect and House services will be conducting regular cleaning of these spaces.</w:t>
            </w:r>
          </w:p>
          <w:p w14:paraId="2CECD8BA" w14:textId="13FC8A88" w:rsidR="003F5CE2" w:rsidRDefault="00A34870" w:rsidP="00A348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 xml:space="preserve">Adequate lighting is based on identified activities/tasks in the areas as deemed sufficient during building design specification. </w:t>
            </w:r>
          </w:p>
          <w:p w14:paraId="485C517B" w14:textId="6FB04022" w:rsidR="00C328A7" w:rsidRPr="003F5CE2" w:rsidRDefault="00A34870" w:rsidP="003F5CE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Emergency lighting will turn on if standard lighting system is faulty to ensure there will always be light in the areas.</w:t>
            </w:r>
          </w:p>
        </w:tc>
        <w:tc>
          <w:tcPr>
            <w:tcW w:w="831" w:type="dxa"/>
          </w:tcPr>
          <w:p w14:paraId="18AEBA19" w14:textId="77777777" w:rsidR="00C328A7" w:rsidRDefault="00C328A7" w:rsidP="00432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1" w:type="dxa"/>
          </w:tcPr>
          <w:p w14:paraId="0225FF77" w14:textId="77777777" w:rsidR="00C328A7" w:rsidRDefault="00C328A7" w:rsidP="00432F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157C2" w:rsidRPr="003708A9" w14:paraId="22217E2A" w14:textId="77777777" w:rsidTr="00B25D84">
        <w:trPr>
          <w:jc w:val="center"/>
        </w:trPr>
        <w:tc>
          <w:tcPr>
            <w:tcW w:w="2104" w:type="dxa"/>
          </w:tcPr>
          <w:p w14:paraId="0672BC07" w14:textId="7C66665F" w:rsidR="00EB4212" w:rsidRDefault="00C536E5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Allocation of works</w:t>
            </w:r>
            <w:r w:rsidR="00EB4212">
              <w:rPr>
                <w:rFonts w:ascii="Verdana" w:hAnsi="Verdana"/>
                <w:sz w:val="18"/>
                <w:szCs w:val="18"/>
              </w:rPr>
              <w:t>pace</w:t>
            </w:r>
          </w:p>
        </w:tc>
        <w:tc>
          <w:tcPr>
            <w:tcW w:w="2895" w:type="dxa"/>
          </w:tcPr>
          <w:p w14:paraId="60F094D6" w14:textId="60A902BC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Lack of space</w:t>
            </w:r>
            <w:r w:rsidR="00C536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E1D69">
              <w:rPr>
                <w:rFonts w:ascii="Verdana" w:hAnsi="Verdana"/>
                <w:sz w:val="18"/>
                <w:szCs w:val="18"/>
              </w:rPr>
              <w:t>impacting</w:t>
            </w:r>
            <w:r w:rsidR="00C536E5">
              <w:rPr>
                <w:rFonts w:ascii="Verdana" w:hAnsi="Verdana"/>
                <w:sz w:val="18"/>
                <w:szCs w:val="18"/>
              </w:rPr>
              <w:t xml:space="preserve"> s</w:t>
            </w:r>
            <w:r>
              <w:rPr>
                <w:rFonts w:ascii="Verdana" w:hAnsi="Verdana"/>
                <w:sz w:val="18"/>
                <w:szCs w:val="18"/>
              </w:rPr>
              <w:t>afe access and egress</w:t>
            </w:r>
          </w:p>
          <w:p w14:paraId="088AB2F5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4C0012FB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056AE87D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459875F2" w14:textId="408A1BCC" w:rsidR="00EB4212" w:rsidRDefault="00C536E5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Physical injuries and obstruction of access and egress</w:t>
            </w:r>
          </w:p>
        </w:tc>
        <w:tc>
          <w:tcPr>
            <w:tcW w:w="5940" w:type="dxa"/>
          </w:tcPr>
          <w:p w14:paraId="04F1B0BD" w14:textId="5FFEDA7A" w:rsidR="00EB4212" w:rsidRPr="005E24E2" w:rsidRDefault="00EB4212" w:rsidP="00EB421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5E24E2">
              <w:rPr>
                <w:rFonts w:ascii="Verdana" w:hAnsi="Verdana"/>
                <w:sz w:val="18"/>
                <w:szCs w:val="18"/>
              </w:rPr>
              <w:t>Use appropriate</w:t>
            </w:r>
            <w:r w:rsidR="00336F39">
              <w:rPr>
                <w:rFonts w:ascii="Verdana" w:hAnsi="Verdana"/>
                <w:sz w:val="18"/>
                <w:szCs w:val="18"/>
              </w:rPr>
              <w:t>ly</w:t>
            </w:r>
            <w:r w:rsidRPr="005E24E2">
              <w:rPr>
                <w:rFonts w:ascii="Verdana" w:hAnsi="Verdana"/>
                <w:sz w:val="18"/>
                <w:szCs w:val="18"/>
              </w:rPr>
              <w:t xml:space="preserve"> sized furniture.</w:t>
            </w:r>
          </w:p>
          <w:p w14:paraId="471604BF" w14:textId="7A1196D6" w:rsidR="00EB4212" w:rsidRPr="005E24E2" w:rsidRDefault="00EB4212" w:rsidP="00EB421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5E24E2">
              <w:rPr>
                <w:rFonts w:ascii="Verdana" w:hAnsi="Verdana"/>
                <w:sz w:val="18"/>
                <w:szCs w:val="18"/>
              </w:rPr>
              <w:t xml:space="preserve">Reasonable standards of housekeeping are maintained and checked on </w:t>
            </w:r>
            <w:r w:rsidR="0095744E">
              <w:rPr>
                <w:rFonts w:ascii="Verdana" w:hAnsi="Verdana"/>
                <w:sz w:val="18"/>
                <w:szCs w:val="18"/>
              </w:rPr>
              <w:t>regularly</w:t>
            </w:r>
            <w:r w:rsidRPr="005E24E2">
              <w:rPr>
                <w:rFonts w:ascii="Verdana" w:hAnsi="Verdana"/>
                <w:sz w:val="18"/>
                <w:szCs w:val="18"/>
              </w:rPr>
              <w:t xml:space="preserve"> by users. </w:t>
            </w:r>
          </w:p>
          <w:p w14:paraId="32C0F52B" w14:textId="68B93D39" w:rsidR="00EB4212" w:rsidRPr="005E24E2" w:rsidRDefault="00C174EE" w:rsidP="00EB421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Adequate s</w:t>
            </w:r>
            <w:r w:rsidR="00EB4212" w:rsidRPr="005E24E2">
              <w:rPr>
                <w:rFonts w:ascii="Verdana" w:hAnsi="Verdana"/>
                <w:sz w:val="18"/>
                <w:szCs w:val="18"/>
              </w:rPr>
              <w:t xml:space="preserve">pace </w:t>
            </w:r>
            <w:r>
              <w:rPr>
                <w:rFonts w:ascii="Verdana" w:hAnsi="Verdana"/>
                <w:sz w:val="18"/>
                <w:szCs w:val="18"/>
              </w:rPr>
              <w:t>should be maintained between</w:t>
            </w:r>
            <w:r w:rsidR="008A5F39">
              <w:rPr>
                <w:rFonts w:ascii="Verdana" w:hAnsi="Verdana"/>
                <w:sz w:val="18"/>
                <w:szCs w:val="18"/>
              </w:rPr>
              <w:t xml:space="preserve"> furniture and/or</w:t>
            </w:r>
            <w:r>
              <w:rPr>
                <w:rFonts w:ascii="Verdana" w:hAnsi="Verdana"/>
                <w:sz w:val="18"/>
                <w:szCs w:val="18"/>
              </w:rPr>
              <w:t xml:space="preserve"> items to permit easy access and egress.</w:t>
            </w:r>
          </w:p>
          <w:p w14:paraId="2F8A4E09" w14:textId="350C8A44" w:rsidR="00EB4212" w:rsidRPr="00C174EE" w:rsidRDefault="00EB4212" w:rsidP="00C174E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Stairwells</w:t>
            </w:r>
            <w:r w:rsidR="00744BA4">
              <w:rPr>
                <w:rFonts w:ascii="Verdana" w:hAnsi="Verdana"/>
                <w:sz w:val="18"/>
                <w:szCs w:val="18"/>
              </w:rPr>
              <w:t>, corridors,</w:t>
            </w:r>
            <w:r>
              <w:rPr>
                <w:rFonts w:ascii="Verdana" w:hAnsi="Verdana"/>
                <w:sz w:val="18"/>
                <w:szCs w:val="18"/>
              </w:rPr>
              <w:t xml:space="preserve"> fire escapes</w:t>
            </w:r>
            <w:r w:rsidR="00744BA4">
              <w:rPr>
                <w:rFonts w:ascii="Verdana" w:hAnsi="Verdana"/>
                <w:sz w:val="18"/>
                <w:szCs w:val="18"/>
              </w:rPr>
              <w:t xml:space="preserve"> and circulation routes</w:t>
            </w:r>
            <w:r>
              <w:rPr>
                <w:rFonts w:ascii="Verdana" w:hAnsi="Verdana"/>
                <w:sz w:val="18"/>
                <w:szCs w:val="18"/>
              </w:rPr>
              <w:t xml:space="preserve"> are not to be used as storage space and must be kept clear at all times.</w:t>
            </w:r>
          </w:p>
        </w:tc>
        <w:tc>
          <w:tcPr>
            <w:tcW w:w="831" w:type="dxa"/>
          </w:tcPr>
          <w:p w14:paraId="67E079D2" w14:textId="4BCF8CDE" w:rsidR="00EB4212" w:rsidRPr="005202B5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</w:tcPr>
          <w:p w14:paraId="29AE633A" w14:textId="0982899E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2A717DA0" w14:textId="77777777" w:rsidTr="00B25D84">
        <w:trPr>
          <w:jc w:val="center"/>
        </w:trPr>
        <w:tc>
          <w:tcPr>
            <w:tcW w:w="2104" w:type="dxa"/>
          </w:tcPr>
          <w:p w14:paraId="469EC138" w14:textId="577C34F7" w:rsidR="00EB4212" w:rsidRDefault="008421A6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Using kitchen facilities </w:t>
            </w:r>
            <w:r w:rsidR="00C174E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</w:tcPr>
          <w:p w14:paraId="3E3BF618" w14:textId="5308DE0B" w:rsidR="00EB4212" w:rsidRDefault="00757973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Inadequate maintenance of w</w:t>
            </w:r>
            <w:r w:rsidR="008421A6">
              <w:rPr>
                <w:rFonts w:ascii="Verdana" w:hAnsi="Verdana"/>
                <w:sz w:val="18"/>
                <w:szCs w:val="18"/>
              </w:rPr>
              <w:t>ater cooler or water dispenser</w:t>
            </w:r>
            <w:r>
              <w:rPr>
                <w:rFonts w:ascii="Verdana" w:hAnsi="Verdana"/>
                <w:sz w:val="18"/>
                <w:szCs w:val="18"/>
              </w:rPr>
              <w:t xml:space="preserve"> giving rise to </w:t>
            </w:r>
            <w:r w:rsidR="00EB4212">
              <w:rPr>
                <w:rFonts w:ascii="Verdana" w:hAnsi="Verdana"/>
                <w:sz w:val="18"/>
                <w:szCs w:val="18"/>
              </w:rPr>
              <w:t>Legionella</w:t>
            </w:r>
          </w:p>
          <w:p w14:paraId="1D5CC087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7DE1FD57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43FEFB00" w14:textId="7541B5BE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Legionnaires disease</w:t>
            </w:r>
            <w:r w:rsidRPr="5D3902E5">
              <w:rPr>
                <w:rFonts w:ascii="Verdana" w:hAnsi="Verdana"/>
                <w:sz w:val="18"/>
                <w:szCs w:val="18"/>
              </w:rPr>
              <w:t xml:space="preserve"> could be contracted</w:t>
            </w:r>
            <w:r>
              <w:rPr>
                <w:rFonts w:ascii="Verdana" w:hAnsi="Verdana"/>
                <w:sz w:val="18"/>
                <w:szCs w:val="18"/>
              </w:rPr>
              <w:t xml:space="preserve"> from inhalation of water </w:t>
            </w:r>
            <w:r w:rsidRPr="5D3902E5">
              <w:rPr>
                <w:rFonts w:ascii="Verdana" w:hAnsi="Verdana"/>
                <w:sz w:val="18"/>
                <w:szCs w:val="18"/>
              </w:rPr>
              <w:t>aerosol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5940" w:type="dxa"/>
          </w:tcPr>
          <w:p w14:paraId="28856B10" w14:textId="59671A2C" w:rsidR="00EB4212" w:rsidRDefault="00C174EE" w:rsidP="00EB4212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Estates</w:t>
            </w:r>
            <w:r w:rsidR="00EB421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maintain the </w:t>
            </w:r>
            <w:r w:rsidR="00EB4212">
              <w:rPr>
                <w:rFonts w:ascii="Verdana" w:hAnsi="Verdana"/>
                <w:sz w:val="18"/>
                <w:szCs w:val="18"/>
              </w:rPr>
              <w:t xml:space="preserve">mains fed water coolers and </w:t>
            </w:r>
            <w:r w:rsidR="00281ABC">
              <w:rPr>
                <w:rFonts w:ascii="Verdana" w:hAnsi="Verdana"/>
                <w:sz w:val="18"/>
                <w:szCs w:val="18"/>
              </w:rPr>
              <w:t>local areas oversee</w:t>
            </w:r>
            <w:r w:rsidR="00EB42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1ABC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EB4212">
              <w:rPr>
                <w:rFonts w:ascii="Verdana" w:hAnsi="Verdana"/>
                <w:sz w:val="18"/>
                <w:szCs w:val="18"/>
              </w:rPr>
              <w:t>stand</w:t>
            </w:r>
            <w:r w:rsidR="00281ABC">
              <w:rPr>
                <w:rFonts w:ascii="Verdana" w:hAnsi="Verdana"/>
                <w:sz w:val="18"/>
                <w:szCs w:val="18"/>
              </w:rPr>
              <w:t>-</w:t>
            </w:r>
            <w:r w:rsidR="00EB4212">
              <w:rPr>
                <w:rFonts w:ascii="Verdana" w:hAnsi="Verdana"/>
                <w:sz w:val="18"/>
                <w:szCs w:val="18"/>
              </w:rPr>
              <w:t>alone water coolers.</w:t>
            </w:r>
          </w:p>
          <w:p w14:paraId="40281F6A" w14:textId="6F28F3DC" w:rsidR="00EB4212" w:rsidRPr="00830639" w:rsidRDefault="00EB4212" w:rsidP="00EB4212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 both cases above regular maintenance </w:t>
            </w:r>
            <w:r w:rsidR="00405442">
              <w:rPr>
                <w:rFonts w:ascii="Verdana" w:hAnsi="Verdana"/>
                <w:sz w:val="18"/>
                <w:szCs w:val="18"/>
              </w:rPr>
              <w:t xml:space="preserve">should </w:t>
            </w:r>
            <w:r>
              <w:rPr>
                <w:rFonts w:ascii="Verdana" w:hAnsi="Verdana"/>
                <w:sz w:val="18"/>
                <w:szCs w:val="18"/>
              </w:rPr>
              <w:t>be carried out</w:t>
            </w:r>
            <w:r w:rsidR="00405442">
              <w:rPr>
                <w:rFonts w:ascii="Verdana" w:hAnsi="Verdana"/>
                <w:sz w:val="18"/>
                <w:szCs w:val="18"/>
              </w:rPr>
              <w:t xml:space="preserve"> and records kept. This is usually achieved via service contracts. </w:t>
            </w:r>
          </w:p>
        </w:tc>
        <w:tc>
          <w:tcPr>
            <w:tcW w:w="831" w:type="dxa"/>
          </w:tcPr>
          <w:p w14:paraId="5E49F528" w14:textId="486ADD8D" w:rsidR="00EB4212" w:rsidRPr="005202B5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</w:tcPr>
          <w:p w14:paraId="564EDC97" w14:textId="27241B31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2C2F167B" w14:textId="77777777" w:rsidTr="00B25D84">
        <w:trPr>
          <w:jc w:val="center"/>
        </w:trPr>
        <w:tc>
          <w:tcPr>
            <w:tcW w:w="2104" w:type="dxa"/>
          </w:tcPr>
          <w:p w14:paraId="78FAB929" w14:textId="1DE2B28E" w:rsidR="00EB4212" w:rsidRDefault="00757973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Using kitchen facilities </w:t>
            </w:r>
          </w:p>
        </w:tc>
        <w:tc>
          <w:tcPr>
            <w:tcW w:w="2895" w:type="dxa"/>
          </w:tcPr>
          <w:p w14:paraId="459E5EE4" w14:textId="24D04D74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 waste management/ disposal</w:t>
            </w:r>
          </w:p>
        </w:tc>
        <w:tc>
          <w:tcPr>
            <w:tcW w:w="3216" w:type="dxa"/>
          </w:tcPr>
          <w:p w14:paraId="67AB3A8D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648A7">
              <w:rPr>
                <w:rFonts w:ascii="Verdana" w:hAnsi="Verdana"/>
                <w:sz w:val="18"/>
                <w:szCs w:val="18"/>
              </w:rPr>
              <w:t xml:space="preserve">Staff </w:t>
            </w:r>
            <w:r>
              <w:rPr>
                <w:rFonts w:ascii="Verdana" w:hAnsi="Verdana"/>
                <w:sz w:val="18"/>
                <w:szCs w:val="18"/>
              </w:rPr>
              <w:t>and</w:t>
            </w:r>
            <w:r w:rsidRPr="00F648A7">
              <w:rPr>
                <w:rFonts w:ascii="Verdana" w:hAnsi="Verdana"/>
                <w:sz w:val="18"/>
                <w:szCs w:val="18"/>
              </w:rPr>
              <w:t xml:space="preserve"> students, </w:t>
            </w:r>
            <w:r>
              <w:rPr>
                <w:rFonts w:ascii="Verdana" w:hAnsi="Verdana"/>
                <w:sz w:val="18"/>
                <w:szCs w:val="18"/>
              </w:rPr>
              <w:t>visitors.</w:t>
            </w:r>
          </w:p>
          <w:p w14:paraId="189DFCF5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Discomfort from poor housekeeping and odours</w:t>
            </w:r>
          </w:p>
        </w:tc>
        <w:tc>
          <w:tcPr>
            <w:tcW w:w="5940" w:type="dxa"/>
          </w:tcPr>
          <w:p w14:paraId="67677D2A" w14:textId="77777777" w:rsidR="00757973" w:rsidRPr="00757973" w:rsidRDefault="00EB4212" w:rsidP="00757973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757973">
              <w:rPr>
                <w:rFonts w:ascii="Verdana" w:eastAsia="Verdana" w:hAnsi="Verdana" w:cs="Verdana"/>
                <w:sz w:val="18"/>
                <w:szCs w:val="18"/>
              </w:rPr>
              <w:t xml:space="preserve">A variety of waste bins/streams are supplied for recycling and disposal needs. </w:t>
            </w:r>
          </w:p>
          <w:p w14:paraId="727060B3" w14:textId="162A710E" w:rsidR="00EB4212" w:rsidRDefault="00EB4212" w:rsidP="00757973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757973">
              <w:rPr>
                <w:rFonts w:ascii="Verdana" w:eastAsia="Verdana" w:hAnsi="Verdana" w:cs="Verdana"/>
                <w:sz w:val="18"/>
                <w:szCs w:val="18"/>
              </w:rPr>
              <w:t>House services staff dispose of general waste regularly</w:t>
            </w:r>
            <w:r w:rsidRPr="00757973">
              <w:rPr>
                <w:rFonts w:ascii="Verdana" w:hAnsi="Verdana"/>
                <w:sz w:val="18"/>
                <w:szCs w:val="18"/>
              </w:rPr>
              <w:t>.</w:t>
            </w:r>
          </w:p>
          <w:p w14:paraId="24B0D3E0" w14:textId="4C1CECB5" w:rsidR="00757973" w:rsidRDefault="00757973" w:rsidP="00757973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Food waste should be disposed of immediately to maintain hygiene and avoid vermin. </w:t>
            </w:r>
          </w:p>
          <w:p w14:paraId="7560FD85" w14:textId="30B7CC6E" w:rsidR="00757973" w:rsidRPr="00757973" w:rsidRDefault="00757973" w:rsidP="00757973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Food items should be stored </w:t>
            </w:r>
            <w:r w:rsidR="00705576">
              <w:rPr>
                <w:rFonts w:ascii="Verdana" w:hAnsi="Verdana"/>
                <w:sz w:val="18"/>
                <w:szCs w:val="18"/>
              </w:rPr>
              <w:t>correctly to avoid vermin.</w:t>
            </w:r>
          </w:p>
          <w:p w14:paraId="475E7F4F" w14:textId="774364E1" w:rsidR="00EB4212" w:rsidRPr="00830639" w:rsidRDefault="00036AC8" w:rsidP="00EB4212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 up spillages.</w:t>
            </w:r>
          </w:p>
        </w:tc>
        <w:tc>
          <w:tcPr>
            <w:tcW w:w="831" w:type="dxa"/>
          </w:tcPr>
          <w:p w14:paraId="0F46DE55" w14:textId="6E358397" w:rsidR="00EB4212" w:rsidRPr="005202B5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</w:tcPr>
          <w:p w14:paraId="2CCC142F" w14:textId="08568121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7935DD8D" w14:textId="77777777" w:rsidTr="00B25D84">
        <w:trPr>
          <w:jc w:val="center"/>
        </w:trPr>
        <w:tc>
          <w:tcPr>
            <w:tcW w:w="2104" w:type="dxa"/>
          </w:tcPr>
          <w:p w14:paraId="6D743812" w14:textId="4528E739" w:rsidR="00EB4212" w:rsidRPr="00255D47" w:rsidRDefault="009A7DB4" w:rsidP="00EB42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of </w:t>
            </w:r>
            <w:r w:rsidR="00740D6C">
              <w:rPr>
                <w:rFonts w:ascii="Verdana" w:hAnsi="Verdana"/>
                <w:sz w:val="18"/>
                <w:szCs w:val="18"/>
              </w:rPr>
              <w:t>kitchen appliances</w:t>
            </w:r>
          </w:p>
          <w:p w14:paraId="72FD9472" w14:textId="77777777" w:rsidR="00EB4212" w:rsidRPr="00432FE6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4070413F" w14:textId="5E894DE4" w:rsidR="003204D3" w:rsidRDefault="003204D3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Kitchen appliances such as kettles, fridges, microwaves and dishwasher </w:t>
            </w:r>
          </w:p>
          <w:p w14:paraId="5DFD97ED" w14:textId="77777777" w:rsidR="003204D3" w:rsidRDefault="003204D3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534CCE2" w14:textId="11AE1238" w:rsidR="00EB4212" w:rsidRPr="007A62B9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Misuse of electrical equipment, </w:t>
            </w:r>
            <w:r w:rsidRPr="00AF2EC7">
              <w:rPr>
                <w:rFonts w:ascii="Verdana" w:hAnsi="Verdana"/>
                <w:sz w:val="18"/>
                <w:szCs w:val="18"/>
              </w:rPr>
              <w:t>hot food and liquids</w:t>
            </w:r>
            <w:r>
              <w:rPr>
                <w:rFonts w:ascii="Verdana" w:hAnsi="Verdana"/>
                <w:sz w:val="18"/>
                <w:szCs w:val="18"/>
              </w:rPr>
              <w:t>, m</w:t>
            </w:r>
            <w:r w:rsidRPr="00AF2EC7">
              <w:rPr>
                <w:rFonts w:ascii="Verdana" w:hAnsi="Verdana"/>
                <w:sz w:val="18"/>
                <w:szCs w:val="18"/>
              </w:rPr>
              <w:t>icrowave radiation leakage, poor hygiene</w:t>
            </w:r>
          </w:p>
        </w:tc>
        <w:tc>
          <w:tcPr>
            <w:tcW w:w="3216" w:type="dxa"/>
          </w:tcPr>
          <w:p w14:paraId="106521FB" w14:textId="4F5D1D60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55A4AA21" w14:textId="547E1AE3" w:rsidR="00EB4212" w:rsidRPr="007A62B9" w:rsidRDefault="00EB4212" w:rsidP="00EB4212">
            <w:pPr>
              <w:rPr>
                <w:rFonts w:ascii="Verdana" w:hAnsi="Verdana"/>
                <w:sz w:val="18"/>
                <w:szCs w:val="18"/>
              </w:rPr>
            </w:pPr>
            <w:r w:rsidRPr="00AF2EC7">
              <w:rPr>
                <w:rFonts w:ascii="Verdana" w:hAnsi="Verdana"/>
                <w:sz w:val="18"/>
                <w:szCs w:val="18"/>
              </w:rPr>
              <w:t xml:space="preserve">Electric shocks, </w:t>
            </w:r>
            <w:r>
              <w:rPr>
                <w:rFonts w:ascii="Verdana" w:hAnsi="Verdana"/>
                <w:sz w:val="18"/>
                <w:szCs w:val="18"/>
              </w:rPr>
              <w:t>fire, b</w:t>
            </w:r>
            <w:r w:rsidRPr="00AF2EC7">
              <w:rPr>
                <w:rFonts w:ascii="Verdana" w:hAnsi="Verdana"/>
                <w:sz w:val="18"/>
                <w:szCs w:val="18"/>
              </w:rPr>
              <w:t>urns, scalding, treatment for microwave radiation leakage</w:t>
            </w:r>
            <w:r w:rsidRPr="00AF2EC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940" w:type="dxa"/>
          </w:tcPr>
          <w:p w14:paraId="4EC88E1D" w14:textId="77777777" w:rsidR="003E5A14" w:rsidRDefault="003E5A14" w:rsidP="003E5A1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Appliances are PAT tested regularly. If faulty, stop use immediately and report it. </w:t>
            </w:r>
          </w:p>
          <w:p w14:paraId="0DD694F4" w14:textId="7A926DB1" w:rsidR="00BF63E2" w:rsidRDefault="00BF63E2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kitchen users are responsible for keeping these appliances </w:t>
            </w:r>
            <w:r w:rsidR="00250735">
              <w:rPr>
                <w:rFonts w:ascii="Verdana" w:hAnsi="Verdana"/>
                <w:sz w:val="18"/>
                <w:szCs w:val="18"/>
              </w:rPr>
              <w:t xml:space="preserve">and kitchen areas </w:t>
            </w:r>
            <w:r>
              <w:rPr>
                <w:rFonts w:ascii="Verdana" w:hAnsi="Verdana"/>
                <w:sz w:val="18"/>
                <w:szCs w:val="18"/>
              </w:rPr>
              <w:t xml:space="preserve">clean and free from spillages. </w:t>
            </w:r>
          </w:p>
          <w:p w14:paraId="150EE886" w14:textId="5355CDF0" w:rsidR="00C85598" w:rsidRPr="007664B0" w:rsidRDefault="00BF63E2" w:rsidP="007664B0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Cleaning materials should be stocked in </w:t>
            </w:r>
            <w:r w:rsidR="00250735">
              <w:rPr>
                <w:rFonts w:ascii="Verdana" w:hAnsi="Verdana"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</w:rPr>
              <w:t>kitchens</w:t>
            </w:r>
            <w:r w:rsidR="00C85598">
              <w:rPr>
                <w:rFonts w:ascii="Verdana" w:hAnsi="Verdana"/>
                <w:sz w:val="18"/>
                <w:szCs w:val="18"/>
              </w:rPr>
              <w:t>.</w:t>
            </w:r>
          </w:p>
          <w:p w14:paraId="14D7E2BC" w14:textId="34386058" w:rsidR="003E5A14" w:rsidRPr="003E5A14" w:rsidRDefault="003E5A14" w:rsidP="003E5A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Kettle</w:t>
            </w:r>
          </w:p>
          <w:p w14:paraId="2C9A0F32" w14:textId="274172A5" w:rsidR="008D2621" w:rsidRDefault="008D2621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When using a kettle, check the </w:t>
            </w:r>
            <w:r w:rsidR="00534357">
              <w:rPr>
                <w:rFonts w:ascii="Verdana" w:hAnsi="Verdana"/>
                <w:sz w:val="18"/>
                <w:szCs w:val="18"/>
              </w:rPr>
              <w:t>water level is correct. Do not overfill. Do not let it boil dry.</w:t>
            </w:r>
          </w:p>
          <w:p w14:paraId="3692EDA9" w14:textId="77777777" w:rsidR="002A3F99" w:rsidRDefault="00534357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Position the cups so they are near the kettle to reduce the distance required to pour the hot water.</w:t>
            </w:r>
          </w:p>
          <w:p w14:paraId="379CB9FA" w14:textId="6BB71E02" w:rsidR="00534357" w:rsidRDefault="002A3F99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Pay attention when pouring the hot water to avoid spillage. </w:t>
            </w:r>
          </w:p>
          <w:p w14:paraId="0E3A7179" w14:textId="29FBDF4C" w:rsidR="003E5A14" w:rsidRPr="003E5A14" w:rsidRDefault="003E5A14" w:rsidP="003E5A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Microwave</w:t>
            </w:r>
          </w:p>
          <w:p w14:paraId="5DA69260" w14:textId="71D4DD4B" w:rsidR="00E3458A" w:rsidRDefault="00E3458A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Only use </w:t>
            </w:r>
            <w:r w:rsidR="003E5A14">
              <w:rPr>
                <w:rFonts w:ascii="Verdana" w:hAnsi="Verdana"/>
                <w:sz w:val="18"/>
                <w:szCs w:val="18"/>
              </w:rPr>
              <w:t>microwave-safe containers in a microwave</w:t>
            </w:r>
          </w:p>
          <w:p w14:paraId="1E9AC0D7" w14:textId="07600C75" w:rsidR="00EB4212" w:rsidRDefault="0089611E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When using a microwave, ensure the correct temperature and duration are used. Do not</w:t>
            </w:r>
            <w:r w:rsidR="00EB4212">
              <w:rPr>
                <w:rFonts w:ascii="Verdana" w:hAnsi="Verdana"/>
                <w:sz w:val="18"/>
                <w:szCs w:val="18"/>
              </w:rPr>
              <w:t xml:space="preserve"> leave food </w:t>
            </w:r>
            <w:r w:rsidR="00391E2C">
              <w:rPr>
                <w:rFonts w:ascii="Verdana" w:hAnsi="Verdana"/>
                <w:sz w:val="18"/>
                <w:szCs w:val="18"/>
              </w:rPr>
              <w:t xml:space="preserve">heating </w:t>
            </w:r>
            <w:r w:rsidR="00EB4212">
              <w:rPr>
                <w:rFonts w:ascii="Verdana" w:hAnsi="Verdana"/>
                <w:sz w:val="18"/>
                <w:szCs w:val="18"/>
              </w:rPr>
              <w:t>unattended in microwave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FF3A915" w14:textId="0ACA8BC5" w:rsidR="009849BD" w:rsidRDefault="009849BD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 xml:space="preserve">Be mindful of steam when opening the </w:t>
            </w:r>
            <w:r>
              <w:rPr>
                <w:rFonts w:ascii="Verdana" w:hAnsi="Verdana"/>
                <w:sz w:val="18"/>
                <w:szCs w:val="18"/>
              </w:rPr>
              <w:t>microwave</w:t>
            </w:r>
            <w:r w:rsidRPr="00A8342C">
              <w:rPr>
                <w:rFonts w:ascii="Verdana" w:hAnsi="Verdana"/>
                <w:sz w:val="18"/>
                <w:szCs w:val="18"/>
              </w:rPr>
              <w:t xml:space="preserve"> door. Keep a safe distance</w:t>
            </w:r>
            <w:r w:rsidR="00391E2C">
              <w:rPr>
                <w:rFonts w:ascii="Verdana" w:hAnsi="Verdana"/>
                <w:sz w:val="18"/>
                <w:szCs w:val="18"/>
              </w:rPr>
              <w:t>.</w:t>
            </w:r>
          </w:p>
          <w:p w14:paraId="4ADFAE59" w14:textId="117FA005" w:rsidR="0089611E" w:rsidRDefault="008D2621" w:rsidP="00EB4212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Protect your hands when taking hot food out of the microwave,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use a tea towel</w:t>
            </w:r>
          </w:p>
          <w:p w14:paraId="3DC763BA" w14:textId="624DF6CC" w:rsidR="008D2621" w:rsidRDefault="003E5A14" w:rsidP="003E5A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Fridges</w:t>
            </w:r>
          </w:p>
          <w:p w14:paraId="18578E6E" w14:textId="16252DD1" w:rsidR="003E5A14" w:rsidRDefault="003E5A14" w:rsidP="00E713D0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13D0">
              <w:rPr>
                <w:rFonts w:ascii="Verdana" w:hAnsi="Verdana"/>
                <w:sz w:val="18"/>
                <w:szCs w:val="18"/>
              </w:rPr>
              <w:t xml:space="preserve">All kitchen users are responsible for disposing of their own unwanted food items. Do not leave food and drinks to </w:t>
            </w:r>
            <w:r w:rsidR="000F119A">
              <w:rPr>
                <w:rFonts w:ascii="Verdana" w:hAnsi="Verdana"/>
                <w:sz w:val="18"/>
                <w:szCs w:val="18"/>
              </w:rPr>
              <w:t xml:space="preserve">go out of date or become </w:t>
            </w:r>
            <w:r w:rsidR="00E713D0" w:rsidRPr="00E713D0">
              <w:rPr>
                <w:rFonts w:ascii="Verdana" w:hAnsi="Verdana"/>
                <w:sz w:val="18"/>
                <w:szCs w:val="18"/>
              </w:rPr>
              <w:t>rot</w:t>
            </w:r>
            <w:r w:rsidR="000F119A">
              <w:rPr>
                <w:rFonts w:ascii="Verdana" w:hAnsi="Verdana"/>
                <w:sz w:val="18"/>
                <w:szCs w:val="18"/>
              </w:rPr>
              <w:t>ten</w:t>
            </w:r>
            <w:r w:rsidR="00E713D0" w:rsidRPr="00E713D0">
              <w:rPr>
                <w:rFonts w:ascii="Verdana" w:hAnsi="Verdana"/>
                <w:sz w:val="18"/>
                <w:szCs w:val="18"/>
              </w:rPr>
              <w:t xml:space="preserve"> in the fridge</w:t>
            </w:r>
          </w:p>
          <w:p w14:paraId="2C2BA195" w14:textId="1721AE7D" w:rsidR="00A8342C" w:rsidRPr="00E713D0" w:rsidRDefault="00A8342C" w:rsidP="00E713D0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possible, place loose food items in secure containers</w:t>
            </w:r>
          </w:p>
          <w:p w14:paraId="1E8F8883" w14:textId="437D18E0" w:rsidR="00E713D0" w:rsidRDefault="00E713D0" w:rsidP="003E5A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Dishwasher</w:t>
            </w:r>
          </w:p>
          <w:p w14:paraId="654D01E7" w14:textId="2B48EC92" w:rsidR="00E713D0" w:rsidRPr="00A8342C" w:rsidRDefault="00E713D0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>Follow the user manual</w:t>
            </w:r>
          </w:p>
          <w:p w14:paraId="31302D8E" w14:textId="1254FD5A" w:rsidR="00E713D0" w:rsidRPr="00A8342C" w:rsidRDefault="00E713D0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>Only put dishwasher-safe items into the dishwasher</w:t>
            </w:r>
          </w:p>
          <w:p w14:paraId="6188338B" w14:textId="662134EF" w:rsidR="00E713D0" w:rsidRPr="00A8342C" w:rsidRDefault="00E713D0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>Only use dishwasher tablet</w:t>
            </w:r>
            <w:r w:rsidR="00036AC8">
              <w:rPr>
                <w:rFonts w:ascii="Verdana" w:hAnsi="Verdana"/>
                <w:sz w:val="18"/>
                <w:szCs w:val="18"/>
              </w:rPr>
              <w:t xml:space="preserve">s and wash hands immediately after touching the tablets. </w:t>
            </w:r>
          </w:p>
          <w:p w14:paraId="1170C6D3" w14:textId="5F159C81" w:rsidR="00E713D0" w:rsidRPr="00A8342C" w:rsidRDefault="00E713D0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>Do not overfill a dishwasher</w:t>
            </w:r>
          </w:p>
          <w:p w14:paraId="5B21F620" w14:textId="73549910" w:rsidR="00E713D0" w:rsidRPr="00A8342C" w:rsidRDefault="00E713D0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 xml:space="preserve">Place items in a secure position in the dishwasher. </w:t>
            </w:r>
            <w:r w:rsidR="00843222" w:rsidRPr="00A8342C">
              <w:rPr>
                <w:rFonts w:ascii="Verdana" w:hAnsi="Verdana"/>
                <w:sz w:val="18"/>
                <w:szCs w:val="18"/>
              </w:rPr>
              <w:t>Do not allow fragile items to fall over</w:t>
            </w:r>
          </w:p>
          <w:p w14:paraId="0F80E9B6" w14:textId="0E399DEB" w:rsidR="00843222" w:rsidRPr="00A8342C" w:rsidRDefault="00843222" w:rsidP="009849BD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>Only open the dishwasher once the washing cycle has finished and it has cooled down</w:t>
            </w:r>
          </w:p>
          <w:p w14:paraId="563E75E8" w14:textId="38AEE194" w:rsidR="003E5A14" w:rsidRPr="00763ACB" w:rsidRDefault="00843222" w:rsidP="00E77D13">
            <w:pPr>
              <w:pStyle w:val="ListParagraph"/>
              <w:numPr>
                <w:ilvl w:val="0"/>
                <w:numId w:val="39"/>
              </w:numPr>
              <w:ind w:left="357" w:hanging="35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A8342C">
              <w:rPr>
                <w:rFonts w:ascii="Verdana" w:hAnsi="Verdana"/>
                <w:sz w:val="18"/>
                <w:szCs w:val="18"/>
              </w:rPr>
              <w:t xml:space="preserve">Be mindful of steam </w:t>
            </w:r>
            <w:r w:rsidR="00A8342C" w:rsidRPr="00A8342C">
              <w:rPr>
                <w:rFonts w:ascii="Verdana" w:hAnsi="Verdana"/>
                <w:sz w:val="18"/>
                <w:szCs w:val="18"/>
              </w:rPr>
              <w:t>when opening the</w:t>
            </w:r>
            <w:r w:rsidRPr="00A8342C">
              <w:rPr>
                <w:rFonts w:ascii="Verdana" w:hAnsi="Verdana"/>
                <w:sz w:val="18"/>
                <w:szCs w:val="18"/>
              </w:rPr>
              <w:t xml:space="preserve"> dishwasher</w:t>
            </w:r>
            <w:r w:rsidR="00A8342C" w:rsidRPr="00A8342C">
              <w:rPr>
                <w:rFonts w:ascii="Verdana" w:hAnsi="Verdana"/>
                <w:sz w:val="18"/>
                <w:szCs w:val="18"/>
              </w:rPr>
              <w:t xml:space="preserve"> door. Keep a safe distance</w:t>
            </w:r>
          </w:p>
          <w:p w14:paraId="291F9E63" w14:textId="71474567" w:rsidR="00763ACB" w:rsidRPr="00E77D13" w:rsidRDefault="00763ACB" w:rsidP="00E77D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dxa"/>
          </w:tcPr>
          <w:p w14:paraId="3D0C131B" w14:textId="19422079" w:rsidR="00EB4212" w:rsidRDefault="00EB4212" w:rsidP="00EB4212">
            <w:pPr>
              <w:rPr>
                <w:rFonts w:ascii="Verdana" w:hAnsi="Verdana"/>
                <w:sz w:val="18"/>
                <w:szCs w:val="18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891" w:type="dxa"/>
          </w:tcPr>
          <w:p w14:paraId="1345D62B" w14:textId="0F37D7F9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7F201855" w14:textId="77777777" w:rsidTr="00B25D84">
        <w:trPr>
          <w:jc w:val="center"/>
        </w:trPr>
        <w:tc>
          <w:tcPr>
            <w:tcW w:w="2104" w:type="dxa"/>
          </w:tcPr>
          <w:p w14:paraId="786A3415" w14:textId="1341709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 xml:space="preserve">Use of </w:t>
            </w:r>
            <w:r w:rsidR="009F2D96">
              <w:rPr>
                <w:rFonts w:ascii="Verdana" w:hAnsi="Verdana"/>
                <w:sz w:val="18"/>
                <w:szCs w:val="18"/>
              </w:rPr>
              <w:t xml:space="preserve">office </w:t>
            </w:r>
            <w:r w:rsidRPr="00E65B90">
              <w:rPr>
                <w:rFonts w:ascii="Verdana" w:hAnsi="Verdana"/>
                <w:sz w:val="18"/>
                <w:szCs w:val="18"/>
              </w:rPr>
              <w:t>electrical equip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E65B90">
              <w:rPr>
                <w:rFonts w:ascii="Verdana" w:hAnsi="Verdana"/>
                <w:sz w:val="18"/>
                <w:szCs w:val="18"/>
              </w:rPr>
              <w:t>ent</w:t>
            </w:r>
            <w:r w:rsidR="009F2D96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both Personal and University Owned</w:t>
            </w:r>
          </w:p>
          <w:p w14:paraId="4FC12119" w14:textId="77777777" w:rsidR="00EB4212" w:rsidRPr="00432FE6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1D5CF7DA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 shocks</w:t>
            </w:r>
          </w:p>
          <w:p w14:paraId="129D212B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</w:t>
            </w:r>
          </w:p>
          <w:p w14:paraId="310E203A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Damage to other electrical equipment</w:t>
            </w:r>
          </w:p>
          <w:p w14:paraId="3F1FAEDF" w14:textId="71E0703C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>Misuse of electrical appliance, faulted electrical appliance.</w:t>
            </w:r>
          </w:p>
        </w:tc>
        <w:tc>
          <w:tcPr>
            <w:tcW w:w="3216" w:type="dxa"/>
          </w:tcPr>
          <w:p w14:paraId="316C727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3D848557" w14:textId="1C80395C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Burns, Smoke inhalation, </w:t>
            </w:r>
          </w:p>
        </w:tc>
        <w:tc>
          <w:tcPr>
            <w:tcW w:w="5940" w:type="dxa"/>
          </w:tcPr>
          <w:p w14:paraId="7E2552B6" w14:textId="00D9310E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</w:t>
            </w:r>
            <w:r w:rsidR="00725AAE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 xml:space="preserve">niversity </w:t>
            </w:r>
            <w:r w:rsidR="00725AAE">
              <w:rPr>
                <w:rFonts w:ascii="Verdana" w:hAnsi="Verdana"/>
                <w:sz w:val="18"/>
                <w:szCs w:val="18"/>
              </w:rPr>
              <w:t xml:space="preserve">electrical </w:t>
            </w:r>
            <w:r>
              <w:rPr>
                <w:rFonts w:ascii="Verdana" w:hAnsi="Verdana"/>
                <w:sz w:val="18"/>
                <w:szCs w:val="18"/>
              </w:rPr>
              <w:t xml:space="preserve">equipment will undergo Portable Appliance Testing. </w:t>
            </w:r>
          </w:p>
          <w:p w14:paraId="3622EAC6" w14:textId="77777777" w:rsidR="009F2D96" w:rsidRDefault="009F2D96" w:rsidP="009F2D96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 xml:space="preserve">Staff </w:t>
            </w:r>
            <w:r>
              <w:rPr>
                <w:rFonts w:ascii="Verdana" w:hAnsi="Verdana"/>
                <w:sz w:val="18"/>
                <w:szCs w:val="18"/>
              </w:rPr>
              <w:t xml:space="preserve">are </w:t>
            </w:r>
            <w:r w:rsidRPr="00FB64B6">
              <w:rPr>
                <w:rFonts w:ascii="Verdana" w:hAnsi="Verdana"/>
                <w:sz w:val="18"/>
                <w:szCs w:val="18"/>
              </w:rPr>
              <w:t xml:space="preserve">discouraged from bringing in own electrical equipment as maintenance cannot be assured. </w:t>
            </w:r>
          </w:p>
          <w:p w14:paraId="78E31D94" w14:textId="77777777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Equipment will also need to undergo portable appliance testing before use within UoM buildings.</w:t>
            </w:r>
          </w:p>
          <w:p w14:paraId="3BF2B492" w14:textId="1266F6A7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</w:t>
            </w:r>
            <w:r w:rsidR="007F69AD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amaged equipment</w:t>
            </w:r>
            <w:r w:rsidR="007F69AD">
              <w:rPr>
                <w:rFonts w:ascii="Verdana" w:hAnsi="Verdana"/>
                <w:sz w:val="18"/>
                <w:szCs w:val="18"/>
              </w:rPr>
              <w:t xml:space="preserve"> should</w:t>
            </w:r>
            <w:r>
              <w:rPr>
                <w:rFonts w:ascii="Verdana" w:hAnsi="Verdana"/>
                <w:sz w:val="18"/>
                <w:szCs w:val="18"/>
              </w:rPr>
              <w:t xml:space="preserve"> be taken out of service and either replace or repaired.</w:t>
            </w:r>
          </w:p>
          <w:p w14:paraId="69061DFA" w14:textId="77777777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equipment whether personal or UoM owned must comply with relevant standards such as the British Standard or EU standards.</w:t>
            </w:r>
          </w:p>
          <w:p w14:paraId="1400F1D9" w14:textId="777BD226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>All equipment</w:t>
            </w:r>
            <w:r w:rsidR="007C7E2C">
              <w:rPr>
                <w:rFonts w:ascii="Verdana" w:hAnsi="Verdana"/>
                <w:sz w:val="18"/>
                <w:szCs w:val="18"/>
              </w:rPr>
              <w:t xml:space="preserve"> should be</w:t>
            </w:r>
            <w:r w:rsidRPr="00FB64B6">
              <w:rPr>
                <w:rFonts w:ascii="Verdana" w:hAnsi="Verdana"/>
                <w:sz w:val="18"/>
                <w:szCs w:val="18"/>
              </w:rPr>
              <w:t xml:space="preserve"> used in accordance with the manufacturer’s instructions.</w:t>
            </w:r>
          </w:p>
          <w:p w14:paraId="034ADB91" w14:textId="6840F46D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 xml:space="preserve">Liquid spills </w:t>
            </w:r>
            <w:r w:rsidR="007C7E2C">
              <w:rPr>
                <w:rFonts w:ascii="Verdana" w:hAnsi="Verdana"/>
                <w:sz w:val="18"/>
                <w:szCs w:val="18"/>
              </w:rPr>
              <w:t xml:space="preserve">near electrical equipment should be </w:t>
            </w:r>
            <w:r w:rsidRPr="00FB64B6">
              <w:rPr>
                <w:rFonts w:ascii="Verdana" w:hAnsi="Verdana"/>
                <w:sz w:val="18"/>
                <w:szCs w:val="18"/>
              </w:rPr>
              <w:t xml:space="preserve">cleaned up immediately. </w:t>
            </w:r>
          </w:p>
          <w:p w14:paraId="6B270E2E" w14:textId="3E2C52D6" w:rsidR="007C7E2C" w:rsidRPr="007C7E2C" w:rsidRDefault="007C7E2C" w:rsidP="007C7E2C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Extension cables should be avoided as much as possible. Daisy-chaining is not permitted. </w:t>
            </w:r>
          </w:p>
          <w:p w14:paraId="786EF15D" w14:textId="77777777" w:rsidR="00EB4212" w:rsidRDefault="00EB4212" w:rsidP="00EB421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 xml:space="preserve">Visual checks before use to make sure equipment, cables and free from defects </w:t>
            </w:r>
          </w:p>
          <w:p w14:paraId="1FFC3CC4" w14:textId="511A17F7" w:rsidR="00EB4212" w:rsidRPr="007C7E2C" w:rsidRDefault="00EB4212" w:rsidP="007C7E2C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B64B6">
              <w:rPr>
                <w:rFonts w:ascii="Verdana" w:hAnsi="Verdana"/>
                <w:sz w:val="18"/>
                <w:szCs w:val="18"/>
              </w:rPr>
              <w:t>Defective plugs, cables equipment etc</w:t>
            </w:r>
            <w:r w:rsidR="00B32EFA">
              <w:rPr>
                <w:rFonts w:ascii="Verdana" w:hAnsi="Verdana"/>
                <w:sz w:val="18"/>
                <w:szCs w:val="18"/>
              </w:rPr>
              <w:t>. should be taken out of use and be</w:t>
            </w:r>
            <w:r w:rsidRPr="00FB64B6">
              <w:rPr>
                <w:rFonts w:ascii="Verdana" w:hAnsi="Verdana"/>
                <w:sz w:val="18"/>
                <w:szCs w:val="18"/>
              </w:rPr>
              <w:t xml:space="preserve"> reported for repair/replacement</w:t>
            </w:r>
            <w:r w:rsidR="00B32EF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31" w:type="dxa"/>
          </w:tcPr>
          <w:p w14:paraId="2AB3DCBB" w14:textId="492E2B70" w:rsidR="00EB4212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</w:tcPr>
          <w:p w14:paraId="5127CE3F" w14:textId="7D652D64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4FAF5B22" w14:textId="77777777" w:rsidTr="00B25D84">
        <w:trPr>
          <w:jc w:val="center"/>
        </w:trPr>
        <w:tc>
          <w:tcPr>
            <w:tcW w:w="2104" w:type="dxa"/>
          </w:tcPr>
          <w:p w14:paraId="4D00BAAE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 of display screen equipment</w:t>
            </w:r>
          </w:p>
          <w:p w14:paraId="3006760F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Repetitive/prolonged use of equipment or tasks</w:t>
            </w:r>
          </w:p>
          <w:p w14:paraId="02EBF6EB" w14:textId="080AA5D6" w:rsidR="00EB4212" w:rsidRPr="00BA678C" w:rsidRDefault="00EB4212" w:rsidP="00EB4212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5" w:type="dxa"/>
          </w:tcPr>
          <w:p w14:paraId="316C4434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Incorrect posture whilst using DSE</w:t>
            </w:r>
          </w:p>
          <w:p w14:paraId="21814687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Incorrect workstation set up</w:t>
            </w:r>
          </w:p>
          <w:p w14:paraId="777B660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Prolonged use without breaks</w:t>
            </w:r>
          </w:p>
          <w:p w14:paraId="54063B90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Electrical hazards</w:t>
            </w:r>
          </w:p>
        </w:tc>
        <w:tc>
          <w:tcPr>
            <w:tcW w:w="3216" w:type="dxa"/>
          </w:tcPr>
          <w:p w14:paraId="54FE6DCD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Staff, students, visitors</w:t>
            </w:r>
          </w:p>
          <w:p w14:paraId="2C5B9BD2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Musculoskeletal injuries/disabilities</w:t>
            </w:r>
          </w:p>
          <w:p w14:paraId="51759C0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Limb disorders</w:t>
            </w:r>
          </w:p>
          <w:p w14:paraId="27EFC975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Eye strain</w:t>
            </w:r>
          </w:p>
          <w:p w14:paraId="35104C3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Headaches</w:t>
            </w:r>
          </w:p>
          <w:p w14:paraId="4D48DB75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Back pain</w:t>
            </w:r>
          </w:p>
          <w:p w14:paraId="7F17EC8B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Repetitive strain</w:t>
            </w:r>
          </w:p>
          <w:p w14:paraId="53DA96EB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Fatigue</w:t>
            </w:r>
          </w:p>
          <w:p w14:paraId="03DC8A1E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 shock</w:t>
            </w:r>
          </w:p>
        </w:tc>
        <w:tc>
          <w:tcPr>
            <w:tcW w:w="5940" w:type="dxa"/>
          </w:tcPr>
          <w:p w14:paraId="6A1EA111" w14:textId="230810AD" w:rsidR="00EB4212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</w:pPr>
            <w:r w:rsidRPr="00A3477D"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Please refer to the DSE </w:t>
            </w:r>
            <w:hyperlink r:id="rId17">
              <w:r w:rsidRPr="00A3477D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policy</w:t>
              </w:r>
            </w:hyperlink>
            <w:r w:rsidRPr="00A3477D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hyperlink r:id="rId18">
              <w:r w:rsidRPr="00A3477D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guidance</w:t>
              </w:r>
            </w:hyperlink>
            <w:r w:rsidRPr="00A3477D">
              <w:rPr>
                <w:rFonts w:ascii="Verdana" w:eastAsia="Verdana" w:hAnsi="Verdana" w:cs="Verdana"/>
                <w:sz w:val="18"/>
                <w:szCs w:val="18"/>
              </w:rPr>
              <w:t xml:space="preserve"> and </w:t>
            </w:r>
            <w:hyperlink r:id="rId19">
              <w:r w:rsidRPr="00A3477D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poster</w:t>
              </w:r>
            </w:hyperlink>
            <w:r w:rsidRPr="00A3477D">
              <w:rPr>
                <w:rFonts w:ascii="Verdana" w:eastAsia="Verdana" w:hAnsi="Verdana" w:cs="Verdana"/>
                <w:sz w:val="18"/>
                <w:szCs w:val="18"/>
              </w:rPr>
              <w:t xml:space="preserve"> for more information on how to set up your workstation properly</w:t>
            </w:r>
          </w:p>
          <w:p w14:paraId="30D9F250" w14:textId="3559C820" w:rsidR="00EB4212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Complete </w:t>
            </w:r>
            <w:hyperlink r:id="rId20">
              <w:r w:rsidRPr="00A3477D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DSE Self-Assessment</w:t>
              </w:r>
            </w:hyperlink>
            <w:r w:rsidRPr="00A3477D">
              <w:rPr>
                <w:rFonts w:ascii="Verdana" w:eastAsia="Verdana" w:hAnsi="Verdana" w:cs="Verdana"/>
                <w:sz w:val="18"/>
                <w:szCs w:val="18"/>
              </w:rPr>
              <w:t xml:space="preserve"> for a Safety Advisor to review and report back with any recommendations or actions.</w:t>
            </w:r>
            <w:r w:rsidRPr="00A3477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05F4E10" w14:textId="2A0E3360" w:rsidR="00336F39" w:rsidRDefault="00336F39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Seats should be stable and adjustable to provide comfort</w:t>
            </w:r>
          </w:p>
          <w:p w14:paraId="062A9F00" w14:textId="77777777" w:rsidR="00EB4212" w:rsidRPr="008826AE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8826AE">
              <w:rPr>
                <w:rFonts w:ascii="Verdana" w:eastAsia="Verdana" w:hAnsi="Verdana" w:cs="Verdana"/>
                <w:sz w:val="18"/>
                <w:szCs w:val="18"/>
              </w:rPr>
              <w:t>Set up workstation to a comfortable position with good lighting and natural light where possible</w:t>
            </w:r>
          </w:p>
          <w:p w14:paraId="2C4BDAA4" w14:textId="4FF84B95" w:rsidR="00EB4212" w:rsidRPr="008826AE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8826AE">
              <w:rPr>
                <w:rFonts w:ascii="Verdana" w:eastAsia="Verdana" w:hAnsi="Verdana" w:cs="Verdana"/>
                <w:sz w:val="18"/>
                <w:szCs w:val="18"/>
              </w:rPr>
              <w:t>Take regular breaks away from the screen</w:t>
            </w:r>
            <w:r w:rsidR="005B633F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14:paraId="6B30297F" w14:textId="4FCDFC10" w:rsidR="00EB4212" w:rsidRPr="008826AE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8826AE">
              <w:rPr>
                <w:rFonts w:ascii="Verdana" w:eastAsia="Verdana" w:hAnsi="Verdana" w:cs="Verdana"/>
                <w:sz w:val="18"/>
                <w:szCs w:val="18"/>
              </w:rPr>
              <w:t xml:space="preserve">Regularly stretch your arms, back, neck, wrists and hands to avoid repetitive strain injuries. Refer to workstation exercises </w:t>
            </w:r>
            <w:hyperlink r:id="rId21">
              <w:r w:rsidRPr="008826AE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here</w:t>
              </w:r>
            </w:hyperlink>
          </w:p>
          <w:p w14:paraId="6A9AE9DD" w14:textId="42D887AB" w:rsidR="00EB4212" w:rsidRPr="00A3477D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Provision of adjustable equipment and furniture available following DSE assessment</w:t>
            </w:r>
          </w:p>
          <w:p w14:paraId="540ABEB1" w14:textId="77777777" w:rsidR="00EB4212" w:rsidRPr="00A3477D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Refer to use of electrical equipment.</w:t>
            </w:r>
          </w:p>
          <w:p w14:paraId="3B426C5C" w14:textId="36C40952" w:rsidR="00EB4212" w:rsidRPr="00A3477D" w:rsidRDefault="00EB4212" w:rsidP="00EB421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A3477D">
              <w:rPr>
                <w:rFonts w:ascii="Verdana" w:hAnsi="Verdana"/>
                <w:sz w:val="18"/>
                <w:szCs w:val="18"/>
              </w:rPr>
              <w:t>Any work of a repetitive nature must be subject to a separate risk assessment in consultation with a Safety Advisor</w:t>
            </w:r>
          </w:p>
        </w:tc>
        <w:tc>
          <w:tcPr>
            <w:tcW w:w="831" w:type="dxa"/>
          </w:tcPr>
          <w:p w14:paraId="7E43DA03" w14:textId="155E03FB" w:rsidR="00EB4212" w:rsidRPr="00BC72F6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891" w:type="dxa"/>
          </w:tcPr>
          <w:p w14:paraId="0C0FA811" w14:textId="6120A6E2" w:rsidR="00EB4212" w:rsidRPr="00F648A7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36D2C90E" w14:textId="77777777" w:rsidTr="00B25D84">
        <w:trPr>
          <w:jc w:val="center"/>
        </w:trPr>
        <w:tc>
          <w:tcPr>
            <w:tcW w:w="2104" w:type="dxa"/>
          </w:tcPr>
          <w:p w14:paraId="047EE559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 xml:space="preserve">Manual Handling </w:t>
            </w:r>
          </w:p>
          <w:p w14:paraId="13314BE5" w14:textId="0A0517C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 xml:space="preserve">Carrying, lifting, pulling, pushing heavy loads </w:t>
            </w:r>
            <w:proofErr w:type="gramStart"/>
            <w:r w:rsidRPr="00E65B90"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 w:rsidRPr="00E65B90">
              <w:rPr>
                <w:rFonts w:ascii="Verdana" w:hAnsi="Verdana"/>
                <w:sz w:val="18"/>
                <w:szCs w:val="18"/>
              </w:rPr>
              <w:t xml:space="preserve"> furniture, PCs, stationery.</w:t>
            </w:r>
          </w:p>
          <w:p w14:paraId="43E4638C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23FF73AB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 xml:space="preserve">Manual Handling </w:t>
            </w:r>
          </w:p>
          <w:p w14:paraId="1A051D72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>Damage to equipment</w:t>
            </w:r>
          </w:p>
          <w:p w14:paraId="51476C57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2BCBD43E" w14:textId="23E5F363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45D09A25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4295304D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>Back pain bruises, sprains, strains, fractures.</w:t>
            </w:r>
          </w:p>
          <w:p w14:paraId="706AC57F" w14:textId="77777777" w:rsidR="00EB4212" w:rsidRPr="00E65B90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 xml:space="preserve">Improper manual handling- incorrect posture/lack of awareness. </w:t>
            </w:r>
          </w:p>
          <w:p w14:paraId="459A14F5" w14:textId="4B279CEF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65B90">
              <w:rPr>
                <w:rFonts w:ascii="Verdana" w:hAnsi="Verdana"/>
                <w:sz w:val="18"/>
                <w:szCs w:val="18"/>
              </w:rPr>
              <w:t>Carrying or moving heavy items can cause pain, sprains, strains, fractures and if dropped, fractures / bruises may result.</w:t>
            </w:r>
          </w:p>
        </w:tc>
        <w:tc>
          <w:tcPr>
            <w:tcW w:w="5940" w:type="dxa"/>
          </w:tcPr>
          <w:p w14:paraId="0E544A69" w14:textId="4A3890B7" w:rsidR="00EB42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9757B7">
              <w:rPr>
                <w:rFonts w:ascii="Verdana" w:hAnsi="Verdana"/>
                <w:sz w:val="18"/>
                <w:szCs w:val="18"/>
              </w:rPr>
              <w:t>Staff are trained via SLD courses (</w:t>
            </w:r>
            <w:hyperlink r:id="rId22">
              <w:r w:rsidRPr="009757B7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TLCO510</w:t>
              </w:r>
            </w:hyperlink>
            <w:r w:rsidRPr="009757B7">
              <w:rPr>
                <w:rFonts w:ascii="Verdana" w:hAnsi="Verdana"/>
                <w:sz w:val="18"/>
                <w:szCs w:val="18"/>
              </w:rPr>
              <w:t xml:space="preserve"> or </w:t>
            </w:r>
            <w:hyperlink r:id="rId23">
              <w:r w:rsidRPr="009757B7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TLCA500</w:t>
              </w:r>
            </w:hyperlink>
            <w:r w:rsidRPr="009757B7">
              <w:rPr>
                <w:rFonts w:ascii="Verdana" w:hAnsi="Verdana"/>
                <w:sz w:val="18"/>
                <w:szCs w:val="18"/>
              </w:rPr>
              <w:t xml:space="preserve"> as appropriate), and familiar with correct handling technique and seek assistance when needed. </w:t>
            </w:r>
          </w:p>
          <w:p w14:paraId="378A142F" w14:textId="08E772B3" w:rsidR="00EB4212" w:rsidRPr="00E809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E80912">
              <w:rPr>
                <w:rFonts w:ascii="Verdana" w:hAnsi="Verdana"/>
                <w:sz w:val="18"/>
                <w:szCs w:val="18"/>
              </w:rPr>
              <w:t xml:space="preserve">Any manual handling that falls outside of the scope of the manual handling training or is particularly complicated must be specifically risk assessed. </w:t>
            </w:r>
          </w:p>
          <w:p w14:paraId="004F7E16" w14:textId="3E2E5470" w:rsidR="00EB42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12057E">
              <w:rPr>
                <w:rFonts w:ascii="Verdana" w:hAnsi="Verdana"/>
                <w:sz w:val="18"/>
                <w:szCs w:val="18"/>
              </w:rPr>
              <w:t xml:space="preserve">Some items may need more than one person to handle. Loads </w:t>
            </w:r>
            <w:r w:rsidR="00DC5F44">
              <w:rPr>
                <w:rFonts w:ascii="Verdana" w:hAnsi="Verdana"/>
                <w:sz w:val="18"/>
                <w:szCs w:val="18"/>
              </w:rPr>
              <w:t xml:space="preserve">can be </w:t>
            </w:r>
            <w:r w:rsidRPr="0012057E">
              <w:rPr>
                <w:rFonts w:ascii="Verdana" w:hAnsi="Verdana"/>
                <w:sz w:val="18"/>
                <w:szCs w:val="18"/>
              </w:rPr>
              <w:t xml:space="preserve">broken down into smaller, more manageable weights and sizes where possible; journeys are planned to minimise the time an object is handled. Additional staff are used to open doors and assure clear passage. </w:t>
            </w:r>
          </w:p>
          <w:p w14:paraId="5D1E0E30" w14:textId="77777777" w:rsidR="00EB42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12057E">
              <w:rPr>
                <w:rFonts w:ascii="Verdana" w:hAnsi="Verdana"/>
                <w:sz w:val="18"/>
                <w:szCs w:val="18"/>
              </w:rPr>
              <w:t>Lifts used rather than stairs when possible.</w:t>
            </w:r>
          </w:p>
          <w:p w14:paraId="2C45A1A6" w14:textId="77777777" w:rsidR="00EB42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12057E">
              <w:rPr>
                <w:rFonts w:ascii="Verdana" w:hAnsi="Verdana"/>
                <w:sz w:val="18"/>
                <w:szCs w:val="18"/>
              </w:rPr>
              <w:t>Adequate rest breaks are taken; handling activities are distributed throughout the team; staff with known health conditions are not asked to do tasks that may aggravate an existing condition</w:t>
            </w:r>
          </w:p>
          <w:p w14:paraId="345169D1" w14:textId="77777777" w:rsidR="00EB4212" w:rsidRPr="00E809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Style w:val="eop"/>
                <w:rFonts w:ascii="Verdana" w:hAnsi="Verdana"/>
                <w:sz w:val="18"/>
                <w:szCs w:val="18"/>
              </w:rPr>
            </w:pPr>
            <w:r w:rsidRPr="00387A1B">
              <w:rPr>
                <w:rStyle w:val="normaltextrun"/>
                <w:rFonts w:ascii="Verdana" w:hAnsi="Verdana"/>
                <w:color w:val="000000"/>
                <w:sz w:val="18"/>
                <w:szCs w:val="18"/>
              </w:rPr>
              <w:t>Perform kinetic lifting with feet apart, load held close to body and in front of individual </w:t>
            </w:r>
          </w:p>
          <w:p w14:paraId="70BC551B" w14:textId="2E6A0513" w:rsidR="00EB4212" w:rsidRPr="00E80912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E80912">
              <w:rPr>
                <w:rStyle w:val="normaltextrun"/>
                <w:rFonts w:ascii="Verdana" w:hAnsi="Verdana"/>
                <w:color w:val="000000"/>
                <w:sz w:val="18"/>
                <w:szCs w:val="18"/>
              </w:rPr>
              <w:t>Plan route to avoid uneven or poor-quality surfaces</w:t>
            </w:r>
            <w:r w:rsidRPr="00E80912">
              <w:rPr>
                <w:rStyle w:val="eop"/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14:paraId="4322CAF4" w14:textId="1F8AD174" w:rsidR="00EB4212" w:rsidRPr="00387A1B" w:rsidRDefault="00EB4212" w:rsidP="00EB4212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387A1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Identified manual handling equipment is inspected at least annually and records kept locally. </w:t>
            </w:r>
          </w:p>
        </w:tc>
        <w:tc>
          <w:tcPr>
            <w:tcW w:w="831" w:type="dxa"/>
          </w:tcPr>
          <w:p w14:paraId="28D0C537" w14:textId="63C62CC0" w:rsidR="00EB4212" w:rsidRPr="00BC72F6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</w:tcPr>
          <w:p w14:paraId="6C2A88E6" w14:textId="44AFA09C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:rsidRPr="003708A9" w14:paraId="6CC4043E" w14:textId="77777777" w:rsidTr="00B25D84">
        <w:trPr>
          <w:jc w:val="center"/>
        </w:trPr>
        <w:tc>
          <w:tcPr>
            <w:tcW w:w="2104" w:type="dxa"/>
          </w:tcPr>
          <w:p w14:paraId="154801B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E6951">
              <w:rPr>
                <w:rFonts w:ascii="Verdana" w:hAnsi="Verdana"/>
                <w:sz w:val="18"/>
                <w:szCs w:val="18"/>
              </w:rPr>
              <w:t xml:space="preserve">Work at Height </w:t>
            </w:r>
          </w:p>
          <w:p w14:paraId="10BA8E96" w14:textId="5C63716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7D9DE248" w14:textId="4866C214" w:rsidR="00EB4212" w:rsidRPr="00EE6951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E6951">
              <w:rPr>
                <w:rFonts w:ascii="Verdana" w:hAnsi="Verdana"/>
                <w:sz w:val="18"/>
                <w:szCs w:val="18"/>
              </w:rPr>
              <w:lastRenderedPageBreak/>
              <w:t>Falls</w:t>
            </w:r>
          </w:p>
          <w:p w14:paraId="2CFEDFB7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E6951">
              <w:rPr>
                <w:rFonts w:ascii="Verdana" w:hAnsi="Verdana"/>
                <w:sz w:val="18"/>
                <w:szCs w:val="18"/>
              </w:rPr>
              <w:lastRenderedPageBreak/>
              <w:t>Falling objects</w:t>
            </w:r>
          </w:p>
        </w:tc>
        <w:tc>
          <w:tcPr>
            <w:tcW w:w="3216" w:type="dxa"/>
          </w:tcPr>
          <w:p w14:paraId="07EBBDAE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Staff, students, visitors</w:t>
            </w:r>
          </w:p>
          <w:p w14:paraId="032E8EB8" w14:textId="77777777" w:rsidR="00EB4212" w:rsidRDefault="00EB4212" w:rsidP="00EB421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Users</w:t>
            </w:r>
            <w:r w:rsidRPr="00EE6951">
              <w:rPr>
                <w:rFonts w:ascii="Verdana" w:hAnsi="Verdana"/>
                <w:sz w:val="18"/>
                <w:szCs w:val="18"/>
              </w:rPr>
              <w:t xml:space="preserve"> fall from ladders or </w:t>
            </w:r>
            <w:r>
              <w:rPr>
                <w:rFonts w:ascii="Verdana" w:hAnsi="Verdana"/>
                <w:sz w:val="18"/>
                <w:szCs w:val="18"/>
              </w:rPr>
              <w:t>other height or drop</w:t>
            </w:r>
            <w:r w:rsidRPr="00EE6951">
              <w:rPr>
                <w:rFonts w:ascii="Verdana" w:hAnsi="Verdana"/>
                <w:sz w:val="18"/>
                <w:szCs w:val="18"/>
              </w:rPr>
              <w:t xml:space="preserve"> items which can injure others through direct impact or indirectly through damaging equipment </w:t>
            </w:r>
          </w:p>
        </w:tc>
        <w:tc>
          <w:tcPr>
            <w:tcW w:w="5940" w:type="dxa"/>
          </w:tcPr>
          <w:p w14:paraId="3E360161" w14:textId="51B49B6B" w:rsidR="00154932" w:rsidRDefault="0015493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Avoid storing items high up. Al</w:t>
            </w:r>
            <w:r w:rsidR="007C6118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 xml:space="preserve"> heavy objects should not be stored high up. </w:t>
            </w:r>
          </w:p>
          <w:p w14:paraId="703590AD" w14:textId="1DA8042B" w:rsidR="00EB4212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8235BC">
              <w:rPr>
                <w:rFonts w:ascii="Verdana" w:hAnsi="Verdana"/>
                <w:sz w:val="18"/>
                <w:szCs w:val="18"/>
              </w:rPr>
              <w:lastRenderedPageBreak/>
              <w:t>Users who are required to use steps, ladders or other access equipment must complete the working at height training course available through SLD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4" w:history="1">
              <w:r>
                <w:rPr>
                  <w:rStyle w:val="Hyperlink"/>
                  <w:rFonts w:ascii="Verdana" w:hAnsi="Verdana"/>
                  <w:color w:val="660099"/>
                  <w:sz w:val="17"/>
                  <w:szCs w:val="17"/>
                  <w:shd w:val="clear" w:color="auto" w:fill="E8E8E8"/>
                </w:rPr>
                <w:t>TLCO500</w:t>
              </w:r>
            </w:hyperlink>
            <w:r w:rsidRPr="008235BC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5CF493F9" w14:textId="77777777" w:rsidR="00EB4212" w:rsidRPr="00F522E1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522E1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Following training, users must read sign and follow the specific working on ladders risk assessment</w:t>
            </w:r>
          </w:p>
          <w:p w14:paraId="7006533A" w14:textId="429CCB3D" w:rsidR="00EB4212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522E1">
              <w:rPr>
                <w:rFonts w:ascii="Verdana" w:hAnsi="Verdana"/>
                <w:sz w:val="18"/>
                <w:szCs w:val="18"/>
              </w:rPr>
              <w:t xml:space="preserve">Any work at height that falls outside of the scope of the working at height training must be specifically risk assessed </w:t>
            </w:r>
          </w:p>
          <w:p w14:paraId="0262B4AA" w14:textId="0B538AF8" w:rsidR="00EB4212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522E1">
              <w:rPr>
                <w:rFonts w:ascii="Verdana" w:hAnsi="Verdana"/>
                <w:sz w:val="18"/>
                <w:szCs w:val="18"/>
              </w:rPr>
              <w:t xml:space="preserve">Identified working at height equipment is inspected at least annually and records kept locally. </w:t>
            </w:r>
          </w:p>
          <w:p w14:paraId="05877999" w14:textId="5F3AE110" w:rsidR="00EB4212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522E1">
              <w:rPr>
                <w:rFonts w:ascii="Verdana" w:hAnsi="Verdana"/>
                <w:sz w:val="18"/>
                <w:szCs w:val="18"/>
              </w:rPr>
              <w:t xml:space="preserve">Pre-use visual checks must be done by the user </w:t>
            </w:r>
            <w:r w:rsidR="00FB001C">
              <w:rPr>
                <w:rFonts w:ascii="Verdana" w:hAnsi="Verdana"/>
                <w:sz w:val="18"/>
                <w:szCs w:val="18"/>
              </w:rPr>
              <w:t>every</w:t>
            </w:r>
            <w:r w:rsidRPr="00F522E1">
              <w:rPr>
                <w:rFonts w:ascii="Verdana" w:hAnsi="Verdana"/>
                <w:sz w:val="18"/>
                <w:szCs w:val="18"/>
              </w:rPr>
              <w:t xml:space="preserve"> time especially </w:t>
            </w:r>
            <w:r w:rsidR="00FB001C">
              <w:rPr>
                <w:rFonts w:ascii="Verdana" w:hAnsi="Verdana"/>
                <w:sz w:val="18"/>
                <w:szCs w:val="18"/>
              </w:rPr>
              <w:t xml:space="preserve">if </w:t>
            </w:r>
            <w:r w:rsidRPr="00F522E1">
              <w:rPr>
                <w:rFonts w:ascii="Verdana" w:hAnsi="Verdana"/>
                <w:sz w:val="18"/>
                <w:szCs w:val="18"/>
              </w:rPr>
              <w:t>locking mechanisms</w:t>
            </w:r>
            <w:r w:rsidR="00FB001C">
              <w:rPr>
                <w:rFonts w:ascii="Verdana" w:hAnsi="Verdana"/>
                <w:sz w:val="18"/>
                <w:szCs w:val="18"/>
              </w:rPr>
              <w:t xml:space="preserve"> are needed</w:t>
            </w:r>
            <w:r w:rsidRPr="00F522E1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76DE591" w14:textId="7F69E836" w:rsidR="00EB4212" w:rsidRPr="00F522E1" w:rsidRDefault="00EB4212" w:rsidP="00EB4212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522E1">
              <w:rPr>
                <w:rFonts w:ascii="Verdana" w:hAnsi="Verdana"/>
                <w:sz w:val="18"/>
                <w:szCs w:val="18"/>
              </w:rPr>
              <w:t xml:space="preserve">Different types of working at height equipment </w:t>
            </w:r>
            <w:proofErr w:type="gramStart"/>
            <w:r w:rsidRPr="00F522E1"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 w:rsidRPr="00F522E1">
              <w:rPr>
                <w:rFonts w:ascii="Verdana" w:hAnsi="Verdana"/>
                <w:sz w:val="18"/>
                <w:szCs w:val="18"/>
              </w:rPr>
              <w:t xml:space="preserve"> access steps, ladders, foot stools, are available to allow users to choose the most appropriate for the task.</w:t>
            </w:r>
          </w:p>
        </w:tc>
        <w:tc>
          <w:tcPr>
            <w:tcW w:w="831" w:type="dxa"/>
          </w:tcPr>
          <w:p w14:paraId="6E0CA42B" w14:textId="608ED023" w:rsidR="00EB4212" w:rsidRPr="002D25F9" w:rsidRDefault="00EB4212" w:rsidP="00EB421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891" w:type="dxa"/>
          </w:tcPr>
          <w:p w14:paraId="7603042C" w14:textId="0FF06185" w:rsidR="00EB4212" w:rsidRDefault="00EB4212" w:rsidP="00EB42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B5291E" w:rsidRPr="003708A9" w14:paraId="0B8BD729" w14:textId="77777777" w:rsidTr="00B25D84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7741" w14:textId="77777777" w:rsidR="00B5291E" w:rsidRDefault="00B5291E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Activity on your own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6D7" w14:textId="77777777" w:rsidR="00B5291E" w:rsidRDefault="00B5291E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A25629">
              <w:rPr>
                <w:rFonts w:ascii="Verdana" w:hAnsi="Verdana"/>
                <w:sz w:val="18"/>
                <w:szCs w:val="18"/>
              </w:rPr>
              <w:t>Lone working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916" w14:textId="77777777" w:rsidR="00B5291E" w:rsidRDefault="00B5291E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7D3AB195" w14:textId="77777777" w:rsidR="00B5291E" w:rsidRDefault="00B5291E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D70B4E">
              <w:rPr>
                <w:rFonts w:ascii="Verdana" w:hAnsi="Verdana"/>
                <w:sz w:val="18"/>
                <w:szCs w:val="18"/>
              </w:rPr>
              <w:t>Isolated,</w:t>
            </w:r>
            <w:r>
              <w:rPr>
                <w:rFonts w:ascii="Verdana" w:hAnsi="Verdana"/>
                <w:sz w:val="18"/>
                <w:szCs w:val="18"/>
              </w:rPr>
              <w:t xml:space="preserve"> unable to summon assistance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1DB" w14:textId="77777777" w:rsidR="00B5291E" w:rsidRDefault="00B5291E" w:rsidP="00B5291E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 xml:space="preserve">Please refer to the </w:t>
            </w:r>
            <w:r>
              <w:rPr>
                <w:rFonts w:ascii="Verdana" w:hAnsi="Verdana"/>
                <w:sz w:val="18"/>
                <w:szCs w:val="18"/>
              </w:rPr>
              <w:t xml:space="preserve">University 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Lone Working </w:t>
            </w:r>
            <w:hyperlink r:id="rId25" w:history="1">
              <w:r w:rsidRPr="00B5291E">
                <w:rPr>
                  <w:rStyle w:val="Hyperlink"/>
                  <w:rFonts w:ascii="Verdana" w:hAnsi="Verdana"/>
                  <w:sz w:val="18"/>
                  <w:szCs w:val="18"/>
                </w:rPr>
                <w:t>policy</w:t>
              </w:r>
            </w:hyperlink>
            <w:r w:rsidRPr="00D73660">
              <w:rPr>
                <w:rFonts w:ascii="Verdana" w:hAnsi="Verdana"/>
                <w:sz w:val="18"/>
                <w:szCs w:val="18"/>
              </w:rPr>
              <w:t xml:space="preserve"> and </w:t>
            </w:r>
            <w:hyperlink r:id="rId26" w:history="1">
              <w:r w:rsidRPr="00B5291E">
                <w:rPr>
                  <w:rStyle w:val="Hyperlink"/>
                  <w:rFonts w:ascii="Verdana" w:hAnsi="Verdana"/>
                  <w:sz w:val="18"/>
                  <w:szCs w:val="18"/>
                </w:rPr>
                <w:t>guidance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for more information</w:t>
            </w:r>
          </w:p>
          <w:p w14:paraId="6C3D2ACB" w14:textId="77777777" w:rsidR="00B5291E" w:rsidRDefault="00B5291E" w:rsidP="00B5291E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>Please refer to the</w:t>
            </w:r>
            <w:r>
              <w:rPr>
                <w:rFonts w:ascii="Verdana" w:hAnsi="Verdana"/>
                <w:sz w:val="18"/>
                <w:szCs w:val="18"/>
              </w:rPr>
              <w:t xml:space="preserve"> new University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7" w:history="1">
              <w:r w:rsidRPr="00B5291E">
                <w:rPr>
                  <w:rStyle w:val="Hyperlink"/>
                  <w:rFonts w:ascii="Verdana" w:hAnsi="Verdana"/>
                  <w:sz w:val="18"/>
                  <w:szCs w:val="18"/>
                </w:rPr>
                <w:t>Working at Home guidance</w:t>
              </w:r>
            </w:hyperlink>
          </w:p>
          <w:p w14:paraId="019F9E98" w14:textId="77777777" w:rsidR="00B5291E" w:rsidRDefault="00B5291E" w:rsidP="00B5291E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the new University </w:t>
            </w:r>
            <w:hyperlink r:id="rId28" w:history="1">
              <w:r w:rsidRPr="00B5291E">
                <w:rPr>
                  <w:rStyle w:val="Hyperlink"/>
                  <w:rFonts w:ascii="Verdana" w:hAnsi="Verdana"/>
                  <w:sz w:val="18"/>
                  <w:szCs w:val="18"/>
                </w:rPr>
                <w:t>Wellbeing Support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website</w:t>
            </w:r>
          </w:p>
          <w:p w14:paraId="6393CF9C" w14:textId="6D71B857" w:rsidR="00B5291E" w:rsidRDefault="00B5291E" w:rsidP="00B5291E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</w:t>
            </w:r>
            <w:r w:rsidRPr="009171CB">
              <w:rPr>
                <w:rFonts w:ascii="Verdana" w:hAnsi="Verdana"/>
                <w:sz w:val="18"/>
                <w:szCs w:val="18"/>
              </w:rPr>
              <w:t xml:space="preserve">to the </w:t>
            </w:r>
            <w:hyperlink r:id="rId29" w:history="1">
              <w:r w:rsidRPr="009171CB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FSE Personal Safety Guidance 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8907BD3" w14:textId="77777777" w:rsidR="00B5291E" w:rsidRPr="00B5291E" w:rsidRDefault="00B5291E" w:rsidP="00B5291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D73660">
              <w:rPr>
                <w:rFonts w:ascii="Verdana" w:hAnsi="Verdana"/>
                <w:sz w:val="18"/>
                <w:szCs w:val="18"/>
              </w:rPr>
              <w:t xml:space="preserve">Staff </w:t>
            </w:r>
            <w:r>
              <w:rPr>
                <w:rFonts w:ascii="Verdana" w:hAnsi="Verdana"/>
                <w:sz w:val="18"/>
                <w:szCs w:val="18"/>
              </w:rPr>
              <w:t>to remain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in regular contact</w:t>
            </w:r>
            <w:r>
              <w:rPr>
                <w:rFonts w:ascii="Verdana" w:hAnsi="Verdana"/>
                <w:sz w:val="18"/>
                <w:szCs w:val="18"/>
              </w:rPr>
              <w:t xml:space="preserve"> with line manager or colleagues</w:t>
            </w:r>
            <w:r w:rsidRPr="00D73660">
              <w:rPr>
                <w:rFonts w:ascii="Verdana" w:hAnsi="Verdana"/>
                <w:sz w:val="18"/>
                <w:szCs w:val="18"/>
              </w:rPr>
              <w:t xml:space="preserve"> via </w:t>
            </w:r>
            <w:r>
              <w:rPr>
                <w:rFonts w:ascii="Verdana" w:hAnsi="Verdana"/>
                <w:sz w:val="18"/>
                <w:szCs w:val="18"/>
              </w:rPr>
              <w:t>Teams</w:t>
            </w:r>
            <w:r w:rsidRPr="00D73660">
              <w:rPr>
                <w:rFonts w:ascii="Verdana" w:hAnsi="Verdana"/>
                <w:sz w:val="18"/>
                <w:szCs w:val="18"/>
              </w:rPr>
              <w:t>, Zoom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73660">
              <w:rPr>
                <w:rFonts w:ascii="Verdana" w:hAnsi="Verdana"/>
                <w:sz w:val="18"/>
                <w:szCs w:val="18"/>
              </w:rPr>
              <w:t>phone or email</w:t>
            </w:r>
            <w:r>
              <w:rPr>
                <w:rFonts w:ascii="Verdana" w:hAnsi="Verdana"/>
                <w:sz w:val="18"/>
                <w:szCs w:val="18"/>
              </w:rPr>
              <w:t xml:space="preserve"> etc.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F07" w14:textId="77777777" w:rsidR="00B5291E" w:rsidRPr="00B5291E" w:rsidRDefault="00B5291E" w:rsidP="009D1CEE">
            <w:pPr>
              <w:rPr>
                <w:rFonts w:ascii="Verdana" w:hAnsi="Verdana"/>
                <w:sz w:val="18"/>
                <w:szCs w:val="18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D0F" w14:textId="77777777" w:rsidR="00B5291E" w:rsidRDefault="00B5291E" w:rsidP="009D1C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3157C2" w14:paraId="5664E7D0" w14:textId="77777777" w:rsidTr="00B25D84">
        <w:trPr>
          <w:trHeight w:val="4667"/>
          <w:jc w:val="center"/>
        </w:trPr>
        <w:tc>
          <w:tcPr>
            <w:tcW w:w="2104" w:type="dxa"/>
          </w:tcPr>
          <w:p w14:paraId="5D0B86B8" w14:textId="77777777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lastRenderedPageBreak/>
              <w:t>Working out of hours </w:t>
            </w:r>
          </w:p>
          <w:p w14:paraId="1E3C1969" w14:textId="77777777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 </w:t>
            </w:r>
          </w:p>
          <w:p w14:paraId="02A79F73" w14:textId="77777777" w:rsidR="003157C2" w:rsidRDefault="003157C2" w:rsidP="009D1C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</w:tcPr>
          <w:p w14:paraId="739CAB22" w14:textId="01D32616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Potential for lone-working </w:t>
            </w:r>
          </w:p>
          <w:p w14:paraId="1C68CB3A" w14:textId="3C26C8B2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Changes to the environment during evenings and weekends</w:t>
            </w:r>
          </w:p>
          <w:p w14:paraId="5C5E2592" w14:textId="77777777" w:rsidR="003157C2" w:rsidRDefault="003157C2" w:rsidP="009D1C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22D44A4D" w14:textId="77777777" w:rsidR="003157C2" w:rsidRDefault="003157C2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3F64758B"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453333E7" w14:textId="77777777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42A46B41" w14:textId="1A9A6301" w:rsidR="003157C2" w:rsidRDefault="003157C2" w:rsidP="009D1CEE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More vulnerable. 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Difficulty in contacting help/assistance </w:t>
            </w:r>
          </w:p>
          <w:p w14:paraId="38141152" w14:textId="77777777" w:rsidR="003157C2" w:rsidRDefault="003157C2" w:rsidP="009D1C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100DA8A5" w14:textId="41ECAC27" w:rsidR="00F4730A" w:rsidRDefault="00F4730A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Out</w:t>
            </w:r>
            <w:r w:rsidR="00B829D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of</w:t>
            </w:r>
            <w:r w:rsidR="00B829D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hours working to be </w:t>
            </w:r>
            <w:r w:rsidR="00B829D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approved by line manager/ Academic Supervisor beforehand. </w:t>
            </w:r>
          </w:p>
          <w:p w14:paraId="74E93833" w14:textId="631CC66F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Minimise the duration</w:t>
            </w:r>
            <w:r w:rsidR="000F593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and frequency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of working out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hours. </w:t>
            </w:r>
          </w:p>
          <w:p w14:paraId="321DEC52" w14:textId="77777777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Carry a charged up mobile phone on person at all times. </w:t>
            </w:r>
          </w:p>
          <w:p w14:paraId="40FFDFEE" w14:textId="5EF58E16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Be aware of out of hours safety protocols, including security contact telephone numbers, evacuation and first aid information. </w:t>
            </w:r>
          </w:p>
          <w:p w14:paraId="0D58C6A0" w14:textId="099F7F7C" w:rsidR="00FB318A" w:rsidRDefault="00FB318A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General building and campus support will be reduced out of hours. </w:t>
            </w:r>
          </w:p>
          <w:p w14:paraId="333E74A5" w14:textId="77777777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Inform someone beforehand of the planned lone working (time, location and duration). Set up a buddy system so you contact someone at regular intervals (within the building if possible or by telephon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/email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s/ Teams etc.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 </w:t>
            </w:r>
          </w:p>
          <w:p w14:paraId="7E0DA6D8" w14:textId="77777777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Accompanied buddy is for high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risk activities = Work with another person in the same area in close proximity </w:t>
            </w:r>
          </w:p>
          <w:p w14:paraId="6CC6A28E" w14:textId="77777777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Remote buddy is for low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risk activities = Regular contact with another person via visits, phone, texts or emails  </w:t>
            </w:r>
          </w:p>
          <w:p w14:paraId="1B57059E" w14:textId="65B80838" w:rsidR="003157C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SafeZone app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can be set </w:t>
            </w:r>
            <w:r w:rsidR="00BA12D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with a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check</w:t>
            </w:r>
            <w:r w:rsidR="00BA12D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 timer during out of hours use. Should the timer not be switched off, security and/ or remote buddy will be alerted to call occupant.</w:t>
            </w:r>
          </w:p>
          <w:p w14:paraId="082CDEC0" w14:textId="7A20FF78" w:rsidR="00B829D2" w:rsidRDefault="003157C2" w:rsidP="003157C2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In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an </w:t>
            </w:r>
            <w:r w:rsidRPr="3F64758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emergency or if in need of first aid call Campus Security on 0161 3069966</w:t>
            </w:r>
          </w:p>
          <w:p w14:paraId="747F44C1" w14:textId="3C6A0F31" w:rsidR="003157C2" w:rsidRDefault="003157C2" w:rsidP="00B829D2">
            <w:pPr>
              <w:pStyle w:val="ListParagraph"/>
              <w:ind w:left="36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</w:tcPr>
          <w:p w14:paraId="517D8F75" w14:textId="77777777" w:rsidR="003157C2" w:rsidRDefault="003157C2" w:rsidP="009D1CEE">
            <w:pPr>
              <w:rPr>
                <w:rFonts w:ascii="Verdana" w:hAnsi="Verdana"/>
                <w:sz w:val="18"/>
                <w:szCs w:val="18"/>
              </w:rPr>
            </w:pPr>
            <w:r w:rsidRPr="3F64758B">
              <w:rPr>
                <w:rFonts w:ascii="Verdana" w:hAnsi="Verdana"/>
                <w:sz w:val="18"/>
                <w:szCs w:val="18"/>
              </w:rPr>
              <w:t>Med</w:t>
            </w:r>
          </w:p>
        </w:tc>
        <w:tc>
          <w:tcPr>
            <w:tcW w:w="891" w:type="dxa"/>
          </w:tcPr>
          <w:p w14:paraId="58F55258" w14:textId="77777777" w:rsidR="003157C2" w:rsidRDefault="003157C2" w:rsidP="009D1C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3F64758B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0033D2" w:rsidRPr="003708A9" w14:paraId="6842AD8B" w14:textId="77777777" w:rsidTr="00B25D84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C67" w14:textId="77777777" w:rsidR="000033D2" w:rsidRPr="00432FE6" w:rsidRDefault="000033D2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pressures</w:t>
            </w:r>
            <w:r w:rsidRPr="00432F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4D8" w14:textId="77777777" w:rsidR="000033D2" w:rsidRDefault="000033D2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Stress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BBF" w14:textId="77777777" w:rsidR="000033D2" w:rsidRDefault="000033D2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Staff, students, visitors</w:t>
            </w:r>
          </w:p>
          <w:p w14:paraId="3A2040F4" w14:textId="77777777" w:rsidR="000033D2" w:rsidRDefault="000033D2" w:rsidP="009D1CE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D96FD7">
              <w:rPr>
                <w:rFonts w:ascii="Verdana" w:hAnsi="Verdana"/>
                <w:sz w:val="18"/>
                <w:szCs w:val="18"/>
              </w:rPr>
              <w:t>Stress related illness (causes may include: pressure of work, insufficient support from colleague</w:t>
            </w:r>
            <w:r>
              <w:rPr>
                <w:rFonts w:ascii="Verdana" w:hAnsi="Verdana"/>
                <w:sz w:val="18"/>
                <w:szCs w:val="18"/>
              </w:rPr>
              <w:t>s/line management)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012" w14:textId="77777777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 xml:space="preserve">Please refer to </w:t>
            </w:r>
            <w:hyperlink r:id="rId30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Stress Prevention and Management toolkit</w:t>
              </w:r>
            </w:hyperlink>
            <w:r w:rsidRPr="007C26CC">
              <w:rPr>
                <w:rFonts w:ascii="Verdana" w:hAnsi="Verdana"/>
                <w:sz w:val="18"/>
                <w:szCs w:val="18"/>
              </w:rPr>
              <w:t xml:space="preserve"> for policies and guidance</w:t>
            </w:r>
          </w:p>
          <w:p w14:paraId="02D17456" w14:textId="77777777" w:rsidR="000033D2" w:rsidRPr="00C66CD0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refer to </w:t>
            </w:r>
            <w:hyperlink r:id="rId31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Guidance for Managers</w:t>
              </w:r>
            </w:hyperlink>
            <w:r w:rsidRPr="000033D2">
              <w:rPr>
                <w:rFonts w:ascii="Verdana" w:hAnsi="Verdana"/>
                <w:sz w:val="18"/>
                <w:szCs w:val="18"/>
              </w:rPr>
              <w:t xml:space="preserve"> and </w:t>
            </w:r>
            <w:hyperlink r:id="rId32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Guidance for Staff</w:t>
              </w:r>
            </w:hyperlink>
          </w:p>
          <w:p w14:paraId="3868B7A6" w14:textId="77777777" w:rsidR="000033D2" w:rsidRPr="00C66CD0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Complete training </w:t>
            </w:r>
            <w:hyperlink r:id="rId33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Work Related Stress: Identification, Prevention &amp; Management (Online)</w:t>
              </w:r>
            </w:hyperlink>
          </w:p>
          <w:p w14:paraId="245A32D1" w14:textId="0924DCD8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 w:rsidRPr="00585117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34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University Stress Assessment tool</w:t>
              </w:r>
            </w:hyperlink>
            <w:r w:rsidRPr="0058511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can be used to highlight th</w:t>
            </w:r>
            <w:r w:rsidRPr="00585117">
              <w:rPr>
                <w:rFonts w:ascii="Verdana" w:hAnsi="Verdana"/>
                <w:sz w:val="18"/>
                <w:szCs w:val="18"/>
              </w:rPr>
              <w:t>e main factors</w:t>
            </w:r>
            <w:r>
              <w:rPr>
                <w:rFonts w:ascii="Verdana" w:hAnsi="Verdana"/>
                <w:sz w:val="18"/>
                <w:szCs w:val="18"/>
              </w:rPr>
              <w:t xml:space="preserve"> for an individual </w:t>
            </w:r>
            <w:r w:rsidRPr="00585117">
              <w:rPr>
                <w:rFonts w:ascii="Verdana" w:hAnsi="Verdana"/>
                <w:sz w:val="18"/>
                <w:szCs w:val="18"/>
              </w:rPr>
              <w:t>that are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recognised as having the potential to lead to work-related stress</w:t>
            </w:r>
          </w:p>
          <w:p w14:paraId="335C541E" w14:textId="77777777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 w:rsidRPr="007A62B9">
              <w:rPr>
                <w:rFonts w:ascii="Verdana" w:hAnsi="Verdana"/>
                <w:sz w:val="18"/>
                <w:szCs w:val="18"/>
              </w:rPr>
              <w:t>Projects, work plans and objectives to be discussed and agreed at annual PDR or more frequently if required.</w:t>
            </w:r>
          </w:p>
          <w:p w14:paraId="7813D4B8" w14:textId="77777777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 to full FSE Stress Risk Assessment</w:t>
            </w:r>
          </w:p>
          <w:p w14:paraId="2BD47E2C" w14:textId="77777777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t>Regular contact meetings with manager and peers, Skype, Zoom, Phone</w:t>
            </w:r>
          </w:p>
          <w:p w14:paraId="11F9240C" w14:textId="77777777" w:rsidR="000033D2" w:rsidRDefault="000033D2" w:rsidP="000033D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18"/>
                <w:szCs w:val="18"/>
              </w:rPr>
            </w:pPr>
            <w:r w:rsidRPr="007C26CC">
              <w:rPr>
                <w:rFonts w:ascii="Verdana" w:hAnsi="Verdana"/>
                <w:sz w:val="18"/>
                <w:szCs w:val="18"/>
              </w:rPr>
              <w:lastRenderedPageBreak/>
              <w:t>Define working hours, set a start &amp; close daily routine, and prioritise your tasks.</w:t>
            </w:r>
          </w:p>
          <w:p w14:paraId="1DE88D78" w14:textId="77777777" w:rsidR="000033D2" w:rsidRPr="00577D82" w:rsidRDefault="000033D2" w:rsidP="000033D2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7A62B9">
              <w:rPr>
                <w:rFonts w:ascii="Verdana" w:hAnsi="Verdana"/>
                <w:sz w:val="18"/>
                <w:szCs w:val="18"/>
              </w:rPr>
              <w:t xml:space="preserve">Individual may self-refer to </w:t>
            </w:r>
            <w:hyperlink r:id="rId35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>Occupational Health Service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or to the </w:t>
            </w:r>
            <w:hyperlink r:id="rId36" w:history="1">
              <w:r w:rsidRPr="000033D2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Counselling and Mental Health Service </w:t>
              </w:r>
            </w:hyperlink>
            <w:r w:rsidRPr="000033D2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567" w14:textId="77777777" w:rsidR="000033D2" w:rsidRPr="000033D2" w:rsidRDefault="000033D2" w:rsidP="009D1CEE">
            <w:pPr>
              <w:rPr>
                <w:rFonts w:ascii="Verdana" w:hAnsi="Verdana"/>
                <w:sz w:val="18"/>
                <w:szCs w:val="18"/>
              </w:rPr>
            </w:pPr>
            <w:r w:rsidRPr="00080A30"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530" w14:textId="77777777" w:rsidR="000033D2" w:rsidRDefault="000033D2" w:rsidP="009D1C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1A5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4D16C5B1" w14:textId="77777777" w:rsidR="00FA0224" w:rsidRPr="003708A9" w:rsidRDefault="00FA0224" w:rsidP="00FA0224">
      <w:pPr>
        <w:rPr>
          <w:rFonts w:ascii="Verdana" w:hAnsi="Verdana"/>
          <w:sz w:val="18"/>
          <w:szCs w:val="18"/>
        </w:rPr>
      </w:pPr>
    </w:p>
    <w:p w14:paraId="2B1BDC08" w14:textId="477F71AF" w:rsidR="00F32115" w:rsidRDefault="00F32115" w:rsidP="00FA0224">
      <w:pPr>
        <w:spacing w:line="288" w:lineRule="auto"/>
      </w:pPr>
    </w:p>
    <w:p w14:paraId="30C98692" w14:textId="77777777" w:rsidR="00962C83" w:rsidRDefault="00962C83" w:rsidP="00962C83">
      <w:pPr>
        <w:pStyle w:val="Header"/>
      </w:pPr>
      <w:bookmarkStart w:id="0" w:name="OLE_LINK1"/>
      <w:r w:rsidRPr="00DB6A2D">
        <w:t>I confirm that I have read this Risk Assessment and that I understand the hazards and risks involved and will follow all of the safety procedures stated.</w:t>
      </w:r>
    </w:p>
    <w:bookmarkEnd w:id="0"/>
    <w:p w14:paraId="3E3C5E77" w14:textId="77777777" w:rsidR="00962C83" w:rsidRDefault="00962C83" w:rsidP="00962C83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536"/>
        <w:gridCol w:w="4536"/>
        <w:gridCol w:w="1636"/>
      </w:tblGrid>
      <w:tr w:rsidR="00962C83" w:rsidRPr="00ED0276" w14:paraId="36324A93" w14:textId="77777777" w:rsidTr="001D202E">
        <w:trPr>
          <w:trHeight w:val="604"/>
          <w:tblHeader/>
        </w:trPr>
        <w:tc>
          <w:tcPr>
            <w:tcW w:w="3510" w:type="dxa"/>
          </w:tcPr>
          <w:p w14:paraId="2D00CEE4" w14:textId="77777777" w:rsidR="00962C83" w:rsidRPr="00ED0276" w:rsidRDefault="00962C83" w:rsidP="001D202E">
            <w:pPr>
              <w:jc w:val="both"/>
              <w:rPr>
                <w:b/>
                <w:sz w:val="22"/>
                <w:szCs w:val="22"/>
              </w:rPr>
            </w:pPr>
            <w:r w:rsidRPr="00ED0276">
              <w:rPr>
                <w:b/>
                <w:sz w:val="22"/>
                <w:szCs w:val="22"/>
              </w:rPr>
              <w:t>Name (please print)</w:t>
            </w:r>
          </w:p>
          <w:p w14:paraId="130DBFEC" w14:textId="77777777" w:rsidR="00962C83" w:rsidRPr="00ED0276" w:rsidRDefault="00962C83" w:rsidP="001D2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8871F7" w14:textId="77777777" w:rsidR="00962C83" w:rsidRPr="00ED0276" w:rsidRDefault="00962C83" w:rsidP="001D20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ED0276">
              <w:rPr>
                <w:b/>
                <w:sz w:val="22"/>
                <w:szCs w:val="22"/>
              </w:rPr>
              <w:t>igned</w:t>
            </w:r>
          </w:p>
        </w:tc>
        <w:tc>
          <w:tcPr>
            <w:tcW w:w="4536" w:type="dxa"/>
          </w:tcPr>
          <w:p w14:paraId="3A88D12B" w14:textId="77777777" w:rsidR="00962C83" w:rsidRPr="00ED0276" w:rsidRDefault="00962C83" w:rsidP="001D20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Line manager /</w:t>
            </w:r>
            <w:r w:rsidRPr="00ED0276">
              <w:rPr>
                <w:b/>
                <w:sz w:val="22"/>
                <w:szCs w:val="22"/>
              </w:rPr>
              <w:t>PI countersignature</w:t>
            </w:r>
          </w:p>
        </w:tc>
        <w:tc>
          <w:tcPr>
            <w:tcW w:w="1636" w:type="dxa"/>
          </w:tcPr>
          <w:p w14:paraId="2DCD408E" w14:textId="77777777" w:rsidR="00962C83" w:rsidRPr="00ED0276" w:rsidRDefault="00962C83" w:rsidP="001D20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ED0276">
              <w:rPr>
                <w:b/>
                <w:sz w:val="22"/>
                <w:szCs w:val="22"/>
              </w:rPr>
              <w:t>ate</w:t>
            </w:r>
          </w:p>
        </w:tc>
      </w:tr>
      <w:tr w:rsidR="00962C83" w:rsidRPr="00ED0276" w14:paraId="2CCC7C74" w14:textId="77777777" w:rsidTr="001D202E">
        <w:trPr>
          <w:trHeight w:val="679"/>
        </w:trPr>
        <w:tc>
          <w:tcPr>
            <w:tcW w:w="3510" w:type="dxa"/>
          </w:tcPr>
          <w:p w14:paraId="4263ABB7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4BF5BCF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C31BCE3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B281C24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7952ACAB" w14:textId="77777777" w:rsidTr="001D202E">
        <w:trPr>
          <w:trHeight w:val="679"/>
        </w:trPr>
        <w:tc>
          <w:tcPr>
            <w:tcW w:w="3510" w:type="dxa"/>
          </w:tcPr>
          <w:p w14:paraId="3BCF2CC8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5F5C8CE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12539A4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C2101E6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05024BE8" w14:textId="77777777" w:rsidTr="001D202E">
        <w:trPr>
          <w:trHeight w:val="679"/>
        </w:trPr>
        <w:tc>
          <w:tcPr>
            <w:tcW w:w="3510" w:type="dxa"/>
          </w:tcPr>
          <w:p w14:paraId="73B70D56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08787C3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A7036DA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3DF5426E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48AACABB" w14:textId="77777777" w:rsidTr="001D202E">
        <w:trPr>
          <w:trHeight w:val="679"/>
        </w:trPr>
        <w:tc>
          <w:tcPr>
            <w:tcW w:w="3510" w:type="dxa"/>
          </w:tcPr>
          <w:p w14:paraId="4426C3DF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E350B85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407A80F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4C730DF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5B05CB81" w14:textId="77777777" w:rsidTr="001D202E">
        <w:trPr>
          <w:trHeight w:val="679"/>
        </w:trPr>
        <w:tc>
          <w:tcPr>
            <w:tcW w:w="3510" w:type="dxa"/>
          </w:tcPr>
          <w:p w14:paraId="5B303B1A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458461C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9868F11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2A2B526C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2256CBEB" w14:textId="77777777" w:rsidTr="001D202E">
        <w:trPr>
          <w:trHeight w:val="679"/>
        </w:trPr>
        <w:tc>
          <w:tcPr>
            <w:tcW w:w="3510" w:type="dxa"/>
          </w:tcPr>
          <w:p w14:paraId="085CFEA4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2A186D5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9BE8E7E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E6D4E04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257C892A" w14:textId="77777777" w:rsidTr="001D202E">
        <w:trPr>
          <w:trHeight w:val="679"/>
        </w:trPr>
        <w:tc>
          <w:tcPr>
            <w:tcW w:w="3510" w:type="dxa"/>
          </w:tcPr>
          <w:p w14:paraId="76D9AF63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82A71F0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F61B92A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30943D8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50DB36D0" w14:textId="77777777" w:rsidTr="001D202E">
        <w:trPr>
          <w:trHeight w:val="679"/>
        </w:trPr>
        <w:tc>
          <w:tcPr>
            <w:tcW w:w="3510" w:type="dxa"/>
          </w:tcPr>
          <w:p w14:paraId="35A6E5FA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ED179DE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53D0F85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32891AF0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7A378CBB" w14:textId="77777777" w:rsidTr="001D202E">
        <w:trPr>
          <w:trHeight w:val="679"/>
        </w:trPr>
        <w:tc>
          <w:tcPr>
            <w:tcW w:w="3510" w:type="dxa"/>
          </w:tcPr>
          <w:p w14:paraId="04D2AA4D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0DBEC32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000F1B0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2F44B745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  <w:tr w:rsidR="00962C83" w:rsidRPr="00ED0276" w14:paraId="054621EF" w14:textId="77777777" w:rsidTr="001D202E">
        <w:trPr>
          <w:trHeight w:val="679"/>
        </w:trPr>
        <w:tc>
          <w:tcPr>
            <w:tcW w:w="3510" w:type="dxa"/>
          </w:tcPr>
          <w:p w14:paraId="401EEAC1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0BBA9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CC4285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620D989" w14:textId="77777777" w:rsidR="00962C83" w:rsidRPr="00ED0276" w:rsidRDefault="00962C83" w:rsidP="001D202E">
            <w:pPr>
              <w:jc w:val="both"/>
              <w:rPr>
                <w:sz w:val="22"/>
                <w:szCs w:val="22"/>
              </w:rPr>
            </w:pPr>
          </w:p>
        </w:tc>
      </w:tr>
    </w:tbl>
    <w:p w14:paraId="6E907409" w14:textId="77777777" w:rsidR="00962C83" w:rsidRDefault="00962C83" w:rsidP="00962C83">
      <w:pPr>
        <w:spacing w:line="288" w:lineRule="auto"/>
        <w:rPr>
          <w:rFonts w:ascii="Verdana" w:hAnsi="Verdana"/>
          <w:sz w:val="18"/>
          <w:szCs w:val="18"/>
        </w:rPr>
      </w:pPr>
    </w:p>
    <w:p w14:paraId="6158D248" w14:textId="6B197822" w:rsidR="00FA0224" w:rsidRPr="00B1766F" w:rsidRDefault="00FA0224" w:rsidP="2B42A4E3">
      <w:pPr>
        <w:spacing w:line="288" w:lineRule="auto"/>
        <w:rPr>
          <w:b/>
          <w:bCs/>
        </w:rPr>
      </w:pPr>
    </w:p>
    <w:sectPr w:rsidR="00FA0224" w:rsidRPr="00B1766F" w:rsidSect="00FD392D">
      <w:headerReference w:type="default" r:id="rId37"/>
      <w:footerReference w:type="default" r:id="rId38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1036" w14:textId="77777777" w:rsidR="003D0D98" w:rsidRDefault="003D0D98">
      <w:r>
        <w:separator/>
      </w:r>
    </w:p>
  </w:endnote>
  <w:endnote w:type="continuationSeparator" w:id="0">
    <w:p w14:paraId="5E4452E8" w14:textId="77777777" w:rsidR="003D0D98" w:rsidRDefault="003D0D98">
      <w:r>
        <w:continuationSeparator/>
      </w:r>
    </w:p>
  </w:endnote>
  <w:endnote w:type="continuationNotice" w:id="1">
    <w:p w14:paraId="318CC194" w14:textId="77777777" w:rsidR="003D0D98" w:rsidRDefault="003D0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D6A21E4" w14:paraId="74BAE993" w14:textId="77777777" w:rsidTr="00281C34">
      <w:tc>
        <w:tcPr>
          <w:tcW w:w="5130" w:type="dxa"/>
        </w:tcPr>
        <w:p w14:paraId="4E4984CF" w14:textId="4E79F8E9" w:rsidR="7D6A21E4" w:rsidRDefault="7D6A21E4" w:rsidP="00281C34">
          <w:pPr>
            <w:pStyle w:val="Header"/>
            <w:ind w:left="-115"/>
          </w:pPr>
        </w:p>
      </w:tc>
      <w:tc>
        <w:tcPr>
          <w:tcW w:w="5130" w:type="dxa"/>
        </w:tcPr>
        <w:p w14:paraId="57055697" w14:textId="3596B2CE" w:rsidR="7D6A21E4" w:rsidRDefault="7D6A21E4" w:rsidP="00281C34">
          <w:pPr>
            <w:pStyle w:val="Header"/>
            <w:jc w:val="center"/>
          </w:pPr>
        </w:p>
      </w:tc>
      <w:tc>
        <w:tcPr>
          <w:tcW w:w="5130" w:type="dxa"/>
        </w:tcPr>
        <w:p w14:paraId="18CE629C" w14:textId="156A87DB" w:rsidR="7D6A21E4" w:rsidRDefault="7D6A21E4" w:rsidP="00281C34">
          <w:pPr>
            <w:pStyle w:val="Header"/>
            <w:ind w:right="-115"/>
            <w:jc w:val="right"/>
          </w:pPr>
        </w:p>
      </w:tc>
    </w:tr>
  </w:tbl>
  <w:p w14:paraId="36AA9120" w14:textId="63F78FCD" w:rsidR="00620DE8" w:rsidRDefault="00620DE8" w:rsidP="00E14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8895" w14:textId="77777777" w:rsidR="003D0D98" w:rsidRDefault="003D0D98">
      <w:r>
        <w:separator/>
      </w:r>
    </w:p>
  </w:footnote>
  <w:footnote w:type="continuationSeparator" w:id="0">
    <w:p w14:paraId="0058CDF8" w14:textId="77777777" w:rsidR="003D0D98" w:rsidRDefault="003D0D98">
      <w:r>
        <w:continuationSeparator/>
      </w:r>
    </w:p>
  </w:footnote>
  <w:footnote w:type="continuationNotice" w:id="1">
    <w:p w14:paraId="2CB53E7B" w14:textId="77777777" w:rsidR="003D0D98" w:rsidRDefault="003D0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D6A21E4" w14:paraId="32B05694" w14:textId="77777777" w:rsidTr="00281C34">
      <w:tc>
        <w:tcPr>
          <w:tcW w:w="5130" w:type="dxa"/>
        </w:tcPr>
        <w:p w14:paraId="115A5CAB" w14:textId="7C140FC0" w:rsidR="7D6A21E4" w:rsidRDefault="7D6A21E4" w:rsidP="00281C34">
          <w:pPr>
            <w:pStyle w:val="Header"/>
            <w:ind w:left="-115"/>
          </w:pPr>
        </w:p>
      </w:tc>
      <w:tc>
        <w:tcPr>
          <w:tcW w:w="5130" w:type="dxa"/>
        </w:tcPr>
        <w:p w14:paraId="5D0DD5E2" w14:textId="07CA3C16" w:rsidR="7D6A21E4" w:rsidRDefault="7D6A21E4" w:rsidP="00281C34">
          <w:pPr>
            <w:pStyle w:val="Header"/>
            <w:jc w:val="center"/>
          </w:pPr>
        </w:p>
      </w:tc>
      <w:tc>
        <w:tcPr>
          <w:tcW w:w="5130" w:type="dxa"/>
        </w:tcPr>
        <w:p w14:paraId="3ED9CA9E" w14:textId="655A135B" w:rsidR="7D6A21E4" w:rsidRDefault="7D6A21E4" w:rsidP="00281C34">
          <w:pPr>
            <w:pStyle w:val="Header"/>
            <w:ind w:right="-115"/>
            <w:jc w:val="right"/>
          </w:pPr>
        </w:p>
      </w:tc>
    </w:tr>
  </w:tbl>
  <w:p w14:paraId="63F7A17A" w14:textId="60385B70" w:rsidR="00B96790" w:rsidRDefault="00B96790" w:rsidP="00E14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3EA"/>
    <w:multiLevelType w:val="hybridMultilevel"/>
    <w:tmpl w:val="9C003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07A45"/>
    <w:multiLevelType w:val="hybridMultilevel"/>
    <w:tmpl w:val="01DC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3302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01619"/>
    <w:multiLevelType w:val="hybridMultilevel"/>
    <w:tmpl w:val="FE580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D6A8D"/>
    <w:multiLevelType w:val="hybridMultilevel"/>
    <w:tmpl w:val="6C50D2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E10A4"/>
    <w:multiLevelType w:val="hybridMultilevel"/>
    <w:tmpl w:val="14347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454CA"/>
    <w:multiLevelType w:val="hybridMultilevel"/>
    <w:tmpl w:val="37E4902C"/>
    <w:lvl w:ilvl="0" w:tplc="61A8D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900C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90EA7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08B7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20AB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FE25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D49D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7483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5202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63047"/>
    <w:multiLevelType w:val="hybridMultilevel"/>
    <w:tmpl w:val="B56C8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83C"/>
    <w:multiLevelType w:val="hybridMultilevel"/>
    <w:tmpl w:val="282C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365AE6"/>
    <w:multiLevelType w:val="hybridMultilevel"/>
    <w:tmpl w:val="D4902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4640D"/>
    <w:multiLevelType w:val="hybridMultilevel"/>
    <w:tmpl w:val="31306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61134"/>
    <w:multiLevelType w:val="hybridMultilevel"/>
    <w:tmpl w:val="42F4F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863AD"/>
    <w:multiLevelType w:val="hybridMultilevel"/>
    <w:tmpl w:val="4D947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B0AED"/>
    <w:multiLevelType w:val="hybridMultilevel"/>
    <w:tmpl w:val="A29CD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D7330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F2BCD"/>
    <w:multiLevelType w:val="hybridMultilevel"/>
    <w:tmpl w:val="48B6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D218E"/>
    <w:multiLevelType w:val="multilevel"/>
    <w:tmpl w:val="EAA0A50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774DF5"/>
    <w:multiLevelType w:val="hybridMultilevel"/>
    <w:tmpl w:val="F0E40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B1A76"/>
    <w:multiLevelType w:val="hybridMultilevel"/>
    <w:tmpl w:val="A6E8C0FA"/>
    <w:lvl w:ilvl="0" w:tplc="EBBE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A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22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AE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E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81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4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C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0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145AE"/>
    <w:multiLevelType w:val="hybridMultilevel"/>
    <w:tmpl w:val="D6EC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55134"/>
    <w:multiLevelType w:val="hybridMultilevel"/>
    <w:tmpl w:val="7AE05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FA1D77"/>
    <w:multiLevelType w:val="hybridMultilevel"/>
    <w:tmpl w:val="D5DE1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37560"/>
    <w:multiLevelType w:val="hybridMultilevel"/>
    <w:tmpl w:val="70C6B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71600"/>
    <w:multiLevelType w:val="hybridMultilevel"/>
    <w:tmpl w:val="8B3E5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3789A"/>
    <w:multiLevelType w:val="hybridMultilevel"/>
    <w:tmpl w:val="F2A40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E5BDF"/>
    <w:multiLevelType w:val="hybridMultilevel"/>
    <w:tmpl w:val="66B6D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D84AED"/>
    <w:multiLevelType w:val="hybridMultilevel"/>
    <w:tmpl w:val="5FCC9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10560"/>
    <w:multiLevelType w:val="hybridMultilevel"/>
    <w:tmpl w:val="AD30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96B64"/>
    <w:multiLevelType w:val="hybridMultilevel"/>
    <w:tmpl w:val="3FC4A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55BF5"/>
    <w:multiLevelType w:val="hybridMultilevel"/>
    <w:tmpl w:val="26086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218F4"/>
    <w:multiLevelType w:val="hybridMultilevel"/>
    <w:tmpl w:val="EBB4F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30D16"/>
    <w:multiLevelType w:val="hybridMultilevel"/>
    <w:tmpl w:val="02CCB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9373D"/>
    <w:multiLevelType w:val="hybridMultilevel"/>
    <w:tmpl w:val="AE7C4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1676B9"/>
    <w:multiLevelType w:val="hybridMultilevel"/>
    <w:tmpl w:val="2CA627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C41DF0"/>
    <w:multiLevelType w:val="hybridMultilevel"/>
    <w:tmpl w:val="B060F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766AA"/>
    <w:multiLevelType w:val="hybridMultilevel"/>
    <w:tmpl w:val="84FC5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6933FC"/>
    <w:multiLevelType w:val="hybridMultilevel"/>
    <w:tmpl w:val="1E82C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06CD0"/>
    <w:multiLevelType w:val="hybridMultilevel"/>
    <w:tmpl w:val="B8E843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1900C1"/>
    <w:multiLevelType w:val="hybridMultilevel"/>
    <w:tmpl w:val="F08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5310">
    <w:abstractNumId w:val="18"/>
  </w:num>
  <w:num w:numId="2" w16cid:durableId="1670524037">
    <w:abstractNumId w:val="6"/>
  </w:num>
  <w:num w:numId="3" w16cid:durableId="621837577">
    <w:abstractNumId w:val="12"/>
  </w:num>
  <w:num w:numId="4" w16cid:durableId="1962951510">
    <w:abstractNumId w:val="9"/>
  </w:num>
  <w:num w:numId="5" w16cid:durableId="1001153506">
    <w:abstractNumId w:val="28"/>
  </w:num>
  <w:num w:numId="6" w16cid:durableId="1705210224">
    <w:abstractNumId w:val="35"/>
  </w:num>
  <w:num w:numId="7" w16cid:durableId="894774145">
    <w:abstractNumId w:val="11"/>
  </w:num>
  <w:num w:numId="8" w16cid:durableId="1815175536">
    <w:abstractNumId w:val="25"/>
  </w:num>
  <w:num w:numId="9" w16cid:durableId="1052340453">
    <w:abstractNumId w:val="1"/>
  </w:num>
  <w:num w:numId="10" w16cid:durableId="1722828120">
    <w:abstractNumId w:val="23"/>
  </w:num>
  <w:num w:numId="11" w16cid:durableId="765266522">
    <w:abstractNumId w:val="8"/>
  </w:num>
  <w:num w:numId="12" w16cid:durableId="580020734">
    <w:abstractNumId w:val="15"/>
  </w:num>
  <w:num w:numId="13" w16cid:durableId="1153987561">
    <w:abstractNumId w:val="29"/>
  </w:num>
  <w:num w:numId="14" w16cid:durableId="1329938237">
    <w:abstractNumId w:val="36"/>
  </w:num>
  <w:num w:numId="15" w16cid:durableId="980160996">
    <w:abstractNumId w:val="19"/>
  </w:num>
  <w:num w:numId="16" w16cid:durableId="131363018">
    <w:abstractNumId w:val="17"/>
  </w:num>
  <w:num w:numId="17" w16cid:durableId="86461740">
    <w:abstractNumId w:val="20"/>
  </w:num>
  <w:num w:numId="18" w16cid:durableId="1104226148">
    <w:abstractNumId w:val="10"/>
  </w:num>
  <w:num w:numId="19" w16cid:durableId="1004166051">
    <w:abstractNumId w:val="5"/>
  </w:num>
  <w:num w:numId="20" w16cid:durableId="1378241631">
    <w:abstractNumId w:val="31"/>
  </w:num>
  <w:num w:numId="21" w16cid:durableId="331879593">
    <w:abstractNumId w:val="24"/>
  </w:num>
  <w:num w:numId="22" w16cid:durableId="2137025700">
    <w:abstractNumId w:val="27"/>
  </w:num>
  <w:num w:numId="23" w16cid:durableId="1004433343">
    <w:abstractNumId w:val="16"/>
  </w:num>
  <w:num w:numId="24" w16cid:durableId="1630013712">
    <w:abstractNumId w:val="30"/>
  </w:num>
  <w:num w:numId="25" w16cid:durableId="493183280">
    <w:abstractNumId w:val="32"/>
  </w:num>
  <w:num w:numId="26" w16cid:durableId="38020638">
    <w:abstractNumId w:val="26"/>
  </w:num>
  <w:num w:numId="27" w16cid:durableId="1850944201">
    <w:abstractNumId w:val="7"/>
  </w:num>
  <w:num w:numId="28" w16cid:durableId="2141994305">
    <w:abstractNumId w:val="2"/>
  </w:num>
  <w:num w:numId="29" w16cid:durableId="1911033710">
    <w:abstractNumId w:val="37"/>
  </w:num>
  <w:num w:numId="30" w16cid:durableId="355157753">
    <w:abstractNumId w:val="14"/>
  </w:num>
  <w:num w:numId="31" w16cid:durableId="339309093">
    <w:abstractNumId w:val="22"/>
  </w:num>
  <w:num w:numId="32" w16cid:durableId="1800025334">
    <w:abstractNumId w:val="21"/>
  </w:num>
  <w:num w:numId="33" w16cid:durableId="1304434089">
    <w:abstractNumId w:val="33"/>
  </w:num>
  <w:num w:numId="34" w16cid:durableId="587468375">
    <w:abstractNumId w:val="3"/>
  </w:num>
  <w:num w:numId="35" w16cid:durableId="1005521767">
    <w:abstractNumId w:val="13"/>
  </w:num>
  <w:num w:numId="36" w16cid:durableId="2112580043">
    <w:abstractNumId w:val="0"/>
  </w:num>
  <w:num w:numId="37" w16cid:durableId="94982554">
    <w:abstractNumId w:val="34"/>
  </w:num>
  <w:num w:numId="38" w16cid:durableId="2095205435">
    <w:abstractNumId w:val="4"/>
  </w:num>
  <w:num w:numId="39" w16cid:durableId="1535579063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0F"/>
    <w:rsid w:val="00001A48"/>
    <w:rsid w:val="000033D2"/>
    <w:rsid w:val="00003E1E"/>
    <w:rsid w:val="00004291"/>
    <w:rsid w:val="00006B7B"/>
    <w:rsid w:val="000113D7"/>
    <w:rsid w:val="00013B5E"/>
    <w:rsid w:val="0001709E"/>
    <w:rsid w:val="00025E76"/>
    <w:rsid w:val="00031279"/>
    <w:rsid w:val="000312C1"/>
    <w:rsid w:val="00032678"/>
    <w:rsid w:val="0003481B"/>
    <w:rsid w:val="00034F89"/>
    <w:rsid w:val="00036AC8"/>
    <w:rsid w:val="0005133D"/>
    <w:rsid w:val="0005242C"/>
    <w:rsid w:val="000530D2"/>
    <w:rsid w:val="00053BFE"/>
    <w:rsid w:val="00056DB6"/>
    <w:rsid w:val="00060E22"/>
    <w:rsid w:val="00061860"/>
    <w:rsid w:val="000701CA"/>
    <w:rsid w:val="00074CEF"/>
    <w:rsid w:val="00080A30"/>
    <w:rsid w:val="00083FAD"/>
    <w:rsid w:val="00084233"/>
    <w:rsid w:val="00084777"/>
    <w:rsid w:val="0008B84B"/>
    <w:rsid w:val="0009234A"/>
    <w:rsid w:val="0009426A"/>
    <w:rsid w:val="00095C2D"/>
    <w:rsid w:val="000A486F"/>
    <w:rsid w:val="000A5010"/>
    <w:rsid w:val="000A501D"/>
    <w:rsid w:val="000A6C0F"/>
    <w:rsid w:val="000A7782"/>
    <w:rsid w:val="000B17EA"/>
    <w:rsid w:val="000B2DE9"/>
    <w:rsid w:val="000B4031"/>
    <w:rsid w:val="000B77AD"/>
    <w:rsid w:val="000B7EBF"/>
    <w:rsid w:val="000C7DE8"/>
    <w:rsid w:val="000D006D"/>
    <w:rsid w:val="000D4111"/>
    <w:rsid w:val="000E0023"/>
    <w:rsid w:val="000E0497"/>
    <w:rsid w:val="000E08BC"/>
    <w:rsid w:val="000F119A"/>
    <w:rsid w:val="000F1368"/>
    <w:rsid w:val="000F473C"/>
    <w:rsid w:val="000F5936"/>
    <w:rsid w:val="000F7D6E"/>
    <w:rsid w:val="000F7E0C"/>
    <w:rsid w:val="00103097"/>
    <w:rsid w:val="00105878"/>
    <w:rsid w:val="00105959"/>
    <w:rsid w:val="00110CB8"/>
    <w:rsid w:val="00113EC1"/>
    <w:rsid w:val="0012057E"/>
    <w:rsid w:val="0013130A"/>
    <w:rsid w:val="00133F6B"/>
    <w:rsid w:val="00134DD7"/>
    <w:rsid w:val="00136D73"/>
    <w:rsid w:val="00140576"/>
    <w:rsid w:val="001465E2"/>
    <w:rsid w:val="00147D52"/>
    <w:rsid w:val="00150129"/>
    <w:rsid w:val="00152593"/>
    <w:rsid w:val="00154052"/>
    <w:rsid w:val="00154932"/>
    <w:rsid w:val="00157793"/>
    <w:rsid w:val="00157C6B"/>
    <w:rsid w:val="001618D7"/>
    <w:rsid w:val="00173FE2"/>
    <w:rsid w:val="001800B1"/>
    <w:rsid w:val="001809CB"/>
    <w:rsid w:val="001828B4"/>
    <w:rsid w:val="00185526"/>
    <w:rsid w:val="00186AE5"/>
    <w:rsid w:val="00186CFD"/>
    <w:rsid w:val="001871B2"/>
    <w:rsid w:val="001976BF"/>
    <w:rsid w:val="001A4E9C"/>
    <w:rsid w:val="001A7565"/>
    <w:rsid w:val="001B09BC"/>
    <w:rsid w:val="001C1AE6"/>
    <w:rsid w:val="001C1FC2"/>
    <w:rsid w:val="001D438C"/>
    <w:rsid w:val="001D5D34"/>
    <w:rsid w:val="001D75FC"/>
    <w:rsid w:val="001E056B"/>
    <w:rsid w:val="001E0ED2"/>
    <w:rsid w:val="001E2A34"/>
    <w:rsid w:val="001E2E23"/>
    <w:rsid w:val="001E331A"/>
    <w:rsid w:val="001E3C02"/>
    <w:rsid w:val="001E4A87"/>
    <w:rsid w:val="001E52F8"/>
    <w:rsid w:val="001E764D"/>
    <w:rsid w:val="001F64F5"/>
    <w:rsid w:val="001F7702"/>
    <w:rsid w:val="00200B44"/>
    <w:rsid w:val="0020100F"/>
    <w:rsid w:val="002044C1"/>
    <w:rsid w:val="00204F39"/>
    <w:rsid w:val="0020684F"/>
    <w:rsid w:val="00206B81"/>
    <w:rsid w:val="002119E2"/>
    <w:rsid w:val="00212D11"/>
    <w:rsid w:val="002227B1"/>
    <w:rsid w:val="00223BF8"/>
    <w:rsid w:val="0022C2D6"/>
    <w:rsid w:val="002302F6"/>
    <w:rsid w:val="00230517"/>
    <w:rsid w:val="00231A19"/>
    <w:rsid w:val="00232060"/>
    <w:rsid w:val="0023367C"/>
    <w:rsid w:val="00237DBF"/>
    <w:rsid w:val="00242C0B"/>
    <w:rsid w:val="00243975"/>
    <w:rsid w:val="00246844"/>
    <w:rsid w:val="00246C25"/>
    <w:rsid w:val="00250735"/>
    <w:rsid w:val="00250D46"/>
    <w:rsid w:val="0025143E"/>
    <w:rsid w:val="002531A9"/>
    <w:rsid w:val="0025663F"/>
    <w:rsid w:val="00257DEA"/>
    <w:rsid w:val="0026101B"/>
    <w:rsid w:val="00262512"/>
    <w:rsid w:val="00263DCC"/>
    <w:rsid w:val="00266168"/>
    <w:rsid w:val="00266D75"/>
    <w:rsid w:val="002716EB"/>
    <w:rsid w:val="00273302"/>
    <w:rsid w:val="002808E9"/>
    <w:rsid w:val="00281ABC"/>
    <w:rsid w:val="00281C34"/>
    <w:rsid w:val="00283CB4"/>
    <w:rsid w:val="00291042"/>
    <w:rsid w:val="00297A0C"/>
    <w:rsid w:val="002A023E"/>
    <w:rsid w:val="002A1E6F"/>
    <w:rsid w:val="002A29C2"/>
    <w:rsid w:val="002A3F99"/>
    <w:rsid w:val="002A4F28"/>
    <w:rsid w:val="002B0972"/>
    <w:rsid w:val="002B5429"/>
    <w:rsid w:val="002B66D3"/>
    <w:rsid w:val="002C602D"/>
    <w:rsid w:val="002D1FF5"/>
    <w:rsid w:val="002D25F9"/>
    <w:rsid w:val="002D3ECE"/>
    <w:rsid w:val="002D6A20"/>
    <w:rsid w:val="002D7ABB"/>
    <w:rsid w:val="002E1A49"/>
    <w:rsid w:val="002E24AC"/>
    <w:rsid w:val="002E2670"/>
    <w:rsid w:val="002F37A9"/>
    <w:rsid w:val="002F4829"/>
    <w:rsid w:val="002F4D55"/>
    <w:rsid w:val="002F596B"/>
    <w:rsid w:val="00300CC7"/>
    <w:rsid w:val="003157C2"/>
    <w:rsid w:val="00317787"/>
    <w:rsid w:val="003204D3"/>
    <w:rsid w:val="00322047"/>
    <w:rsid w:val="00322BA3"/>
    <w:rsid w:val="0032333F"/>
    <w:rsid w:val="00323CDB"/>
    <w:rsid w:val="00331653"/>
    <w:rsid w:val="00331A03"/>
    <w:rsid w:val="00331C4C"/>
    <w:rsid w:val="0033224B"/>
    <w:rsid w:val="00336F39"/>
    <w:rsid w:val="003503F8"/>
    <w:rsid w:val="0035074D"/>
    <w:rsid w:val="00350D83"/>
    <w:rsid w:val="003528AD"/>
    <w:rsid w:val="00354E34"/>
    <w:rsid w:val="00356CAF"/>
    <w:rsid w:val="00360FAA"/>
    <w:rsid w:val="003616B6"/>
    <w:rsid w:val="003618E3"/>
    <w:rsid w:val="00364B84"/>
    <w:rsid w:val="00366A6C"/>
    <w:rsid w:val="00366C10"/>
    <w:rsid w:val="00367A12"/>
    <w:rsid w:val="003708A9"/>
    <w:rsid w:val="003713BC"/>
    <w:rsid w:val="00373B8F"/>
    <w:rsid w:val="00380EE7"/>
    <w:rsid w:val="0038331E"/>
    <w:rsid w:val="00387A1B"/>
    <w:rsid w:val="00391E2C"/>
    <w:rsid w:val="00392731"/>
    <w:rsid w:val="00397A6A"/>
    <w:rsid w:val="00397F84"/>
    <w:rsid w:val="003A602C"/>
    <w:rsid w:val="003B10CF"/>
    <w:rsid w:val="003B1DF0"/>
    <w:rsid w:val="003B3458"/>
    <w:rsid w:val="003B431E"/>
    <w:rsid w:val="003B4873"/>
    <w:rsid w:val="003B5B1A"/>
    <w:rsid w:val="003C07A4"/>
    <w:rsid w:val="003C1E59"/>
    <w:rsid w:val="003C2D4C"/>
    <w:rsid w:val="003C3D9F"/>
    <w:rsid w:val="003C3F6C"/>
    <w:rsid w:val="003C5219"/>
    <w:rsid w:val="003C6514"/>
    <w:rsid w:val="003C795B"/>
    <w:rsid w:val="003D0D98"/>
    <w:rsid w:val="003E19AC"/>
    <w:rsid w:val="003E351A"/>
    <w:rsid w:val="003E5A14"/>
    <w:rsid w:val="003F0224"/>
    <w:rsid w:val="003F0D16"/>
    <w:rsid w:val="003F37AB"/>
    <w:rsid w:val="003F5CE2"/>
    <w:rsid w:val="003F6BDE"/>
    <w:rsid w:val="003F731F"/>
    <w:rsid w:val="0040004B"/>
    <w:rsid w:val="00401406"/>
    <w:rsid w:val="00405442"/>
    <w:rsid w:val="00424BD9"/>
    <w:rsid w:val="00425279"/>
    <w:rsid w:val="00431FD3"/>
    <w:rsid w:val="00432FE6"/>
    <w:rsid w:val="0043571B"/>
    <w:rsid w:val="0043587B"/>
    <w:rsid w:val="00446C0A"/>
    <w:rsid w:val="00447D8E"/>
    <w:rsid w:val="0045429E"/>
    <w:rsid w:val="0045641C"/>
    <w:rsid w:val="004605E2"/>
    <w:rsid w:val="0046116E"/>
    <w:rsid w:val="00462E72"/>
    <w:rsid w:val="00463620"/>
    <w:rsid w:val="00466BAC"/>
    <w:rsid w:val="0047120A"/>
    <w:rsid w:val="00476300"/>
    <w:rsid w:val="004842E7"/>
    <w:rsid w:val="00484F1E"/>
    <w:rsid w:val="00485E6F"/>
    <w:rsid w:val="00486A49"/>
    <w:rsid w:val="00487775"/>
    <w:rsid w:val="004905A8"/>
    <w:rsid w:val="00495D67"/>
    <w:rsid w:val="004A0437"/>
    <w:rsid w:val="004A5BFF"/>
    <w:rsid w:val="004A70F2"/>
    <w:rsid w:val="004B087A"/>
    <w:rsid w:val="004B3332"/>
    <w:rsid w:val="004B4C28"/>
    <w:rsid w:val="004C1C69"/>
    <w:rsid w:val="004D5ED5"/>
    <w:rsid w:val="004D6E57"/>
    <w:rsid w:val="004E1D69"/>
    <w:rsid w:val="004E3F7B"/>
    <w:rsid w:val="004E4EB6"/>
    <w:rsid w:val="004E546A"/>
    <w:rsid w:val="004E7BC0"/>
    <w:rsid w:val="004F3044"/>
    <w:rsid w:val="004F339C"/>
    <w:rsid w:val="004F513D"/>
    <w:rsid w:val="005002D5"/>
    <w:rsid w:val="0050039E"/>
    <w:rsid w:val="00501EB8"/>
    <w:rsid w:val="00502CE9"/>
    <w:rsid w:val="0050658D"/>
    <w:rsid w:val="00514F69"/>
    <w:rsid w:val="0051663A"/>
    <w:rsid w:val="0051740D"/>
    <w:rsid w:val="005202B5"/>
    <w:rsid w:val="005225C9"/>
    <w:rsid w:val="0052275A"/>
    <w:rsid w:val="00523D61"/>
    <w:rsid w:val="00526D95"/>
    <w:rsid w:val="00530EB7"/>
    <w:rsid w:val="00532750"/>
    <w:rsid w:val="00532837"/>
    <w:rsid w:val="00533D9C"/>
    <w:rsid w:val="00534094"/>
    <w:rsid w:val="00534357"/>
    <w:rsid w:val="00537B36"/>
    <w:rsid w:val="00542D5B"/>
    <w:rsid w:val="00543C42"/>
    <w:rsid w:val="00546FE1"/>
    <w:rsid w:val="00554FB9"/>
    <w:rsid w:val="00555185"/>
    <w:rsid w:val="00561904"/>
    <w:rsid w:val="00563A72"/>
    <w:rsid w:val="005642AD"/>
    <w:rsid w:val="00567278"/>
    <w:rsid w:val="00571DF9"/>
    <w:rsid w:val="00572429"/>
    <w:rsid w:val="005731A4"/>
    <w:rsid w:val="00573292"/>
    <w:rsid w:val="00576A6F"/>
    <w:rsid w:val="00577D82"/>
    <w:rsid w:val="005816CD"/>
    <w:rsid w:val="00586292"/>
    <w:rsid w:val="00590182"/>
    <w:rsid w:val="005976C4"/>
    <w:rsid w:val="00597E70"/>
    <w:rsid w:val="005A1D3B"/>
    <w:rsid w:val="005A5C74"/>
    <w:rsid w:val="005A60A3"/>
    <w:rsid w:val="005B341E"/>
    <w:rsid w:val="005B35D6"/>
    <w:rsid w:val="005B3E36"/>
    <w:rsid w:val="005B633F"/>
    <w:rsid w:val="005C135F"/>
    <w:rsid w:val="005C1DC2"/>
    <w:rsid w:val="005C35AA"/>
    <w:rsid w:val="005C61ED"/>
    <w:rsid w:val="005D0CDA"/>
    <w:rsid w:val="005D7846"/>
    <w:rsid w:val="005E24E2"/>
    <w:rsid w:val="005E68E8"/>
    <w:rsid w:val="005F1294"/>
    <w:rsid w:val="005F3429"/>
    <w:rsid w:val="005F624F"/>
    <w:rsid w:val="00602155"/>
    <w:rsid w:val="00605727"/>
    <w:rsid w:val="00607EFA"/>
    <w:rsid w:val="00614842"/>
    <w:rsid w:val="00616705"/>
    <w:rsid w:val="00620DE8"/>
    <w:rsid w:val="00621A52"/>
    <w:rsid w:val="00622FA5"/>
    <w:rsid w:val="00623453"/>
    <w:rsid w:val="00625EA5"/>
    <w:rsid w:val="00627029"/>
    <w:rsid w:val="00627545"/>
    <w:rsid w:val="00631082"/>
    <w:rsid w:val="00635DF2"/>
    <w:rsid w:val="00637374"/>
    <w:rsid w:val="0064680C"/>
    <w:rsid w:val="006475F2"/>
    <w:rsid w:val="00647603"/>
    <w:rsid w:val="00647E04"/>
    <w:rsid w:val="00651AAB"/>
    <w:rsid w:val="00655E4B"/>
    <w:rsid w:val="006560A7"/>
    <w:rsid w:val="00657939"/>
    <w:rsid w:val="006620A0"/>
    <w:rsid w:val="00663A2B"/>
    <w:rsid w:val="006662D4"/>
    <w:rsid w:val="0066704A"/>
    <w:rsid w:val="00680226"/>
    <w:rsid w:val="006814A6"/>
    <w:rsid w:val="00682394"/>
    <w:rsid w:val="0069420E"/>
    <w:rsid w:val="00694A37"/>
    <w:rsid w:val="006A6AFF"/>
    <w:rsid w:val="006B2C00"/>
    <w:rsid w:val="006B301C"/>
    <w:rsid w:val="006B3BDD"/>
    <w:rsid w:val="006C2EDD"/>
    <w:rsid w:val="006C2F68"/>
    <w:rsid w:val="006C2FB9"/>
    <w:rsid w:val="006C74BA"/>
    <w:rsid w:val="006D00F1"/>
    <w:rsid w:val="006D4EAB"/>
    <w:rsid w:val="006D5358"/>
    <w:rsid w:val="006E7B22"/>
    <w:rsid w:val="006F1A01"/>
    <w:rsid w:val="006F36C8"/>
    <w:rsid w:val="006F3923"/>
    <w:rsid w:val="006F7A21"/>
    <w:rsid w:val="007008C9"/>
    <w:rsid w:val="00702370"/>
    <w:rsid w:val="00705576"/>
    <w:rsid w:val="00706351"/>
    <w:rsid w:val="007110D8"/>
    <w:rsid w:val="007145EF"/>
    <w:rsid w:val="00725AAE"/>
    <w:rsid w:val="00727A42"/>
    <w:rsid w:val="00732D35"/>
    <w:rsid w:val="0073305A"/>
    <w:rsid w:val="00733637"/>
    <w:rsid w:val="00735BB0"/>
    <w:rsid w:val="00735DB6"/>
    <w:rsid w:val="00736270"/>
    <w:rsid w:val="007367B0"/>
    <w:rsid w:val="00740D6C"/>
    <w:rsid w:val="007427A0"/>
    <w:rsid w:val="00743A0D"/>
    <w:rsid w:val="00744BA4"/>
    <w:rsid w:val="00745B18"/>
    <w:rsid w:val="007520FE"/>
    <w:rsid w:val="00752315"/>
    <w:rsid w:val="00754456"/>
    <w:rsid w:val="00757973"/>
    <w:rsid w:val="00760746"/>
    <w:rsid w:val="00763ACB"/>
    <w:rsid w:val="00765C58"/>
    <w:rsid w:val="007664B0"/>
    <w:rsid w:val="00766849"/>
    <w:rsid w:val="00772A23"/>
    <w:rsid w:val="007744F7"/>
    <w:rsid w:val="007747B5"/>
    <w:rsid w:val="007766DA"/>
    <w:rsid w:val="0078492B"/>
    <w:rsid w:val="00787574"/>
    <w:rsid w:val="00787DC8"/>
    <w:rsid w:val="00791668"/>
    <w:rsid w:val="007930A0"/>
    <w:rsid w:val="007A044B"/>
    <w:rsid w:val="007A1111"/>
    <w:rsid w:val="007A2AF2"/>
    <w:rsid w:val="007A52B5"/>
    <w:rsid w:val="007A53E4"/>
    <w:rsid w:val="007A7D76"/>
    <w:rsid w:val="007B20AF"/>
    <w:rsid w:val="007B2239"/>
    <w:rsid w:val="007B269F"/>
    <w:rsid w:val="007C015E"/>
    <w:rsid w:val="007C5D13"/>
    <w:rsid w:val="007C6118"/>
    <w:rsid w:val="007C7E2C"/>
    <w:rsid w:val="007D2C6F"/>
    <w:rsid w:val="007D4A07"/>
    <w:rsid w:val="007D5D7B"/>
    <w:rsid w:val="007E2FF2"/>
    <w:rsid w:val="007E7443"/>
    <w:rsid w:val="007E751C"/>
    <w:rsid w:val="007F1E7A"/>
    <w:rsid w:val="007F40B5"/>
    <w:rsid w:val="007F4749"/>
    <w:rsid w:val="007F59BD"/>
    <w:rsid w:val="007F6296"/>
    <w:rsid w:val="007F69AD"/>
    <w:rsid w:val="007F6DED"/>
    <w:rsid w:val="00800C82"/>
    <w:rsid w:val="008018B8"/>
    <w:rsid w:val="00810625"/>
    <w:rsid w:val="00821095"/>
    <w:rsid w:val="00822C9D"/>
    <w:rsid w:val="0082346E"/>
    <w:rsid w:val="008235BC"/>
    <w:rsid w:val="00827567"/>
    <w:rsid w:val="00830639"/>
    <w:rsid w:val="00835139"/>
    <w:rsid w:val="0083715F"/>
    <w:rsid w:val="0084091A"/>
    <w:rsid w:val="008414E8"/>
    <w:rsid w:val="0084183D"/>
    <w:rsid w:val="00842066"/>
    <w:rsid w:val="008421A6"/>
    <w:rsid w:val="00842DCC"/>
    <w:rsid w:val="00843222"/>
    <w:rsid w:val="00844209"/>
    <w:rsid w:val="0084465E"/>
    <w:rsid w:val="00845AB7"/>
    <w:rsid w:val="00845D5F"/>
    <w:rsid w:val="008507AC"/>
    <w:rsid w:val="00853111"/>
    <w:rsid w:val="00856A77"/>
    <w:rsid w:val="0085726D"/>
    <w:rsid w:val="008607C8"/>
    <w:rsid w:val="00865A1A"/>
    <w:rsid w:val="00867538"/>
    <w:rsid w:val="008709A4"/>
    <w:rsid w:val="008808B6"/>
    <w:rsid w:val="00880DBE"/>
    <w:rsid w:val="008826AE"/>
    <w:rsid w:val="00882EA7"/>
    <w:rsid w:val="00886B8C"/>
    <w:rsid w:val="00887F0A"/>
    <w:rsid w:val="008913CC"/>
    <w:rsid w:val="008913FE"/>
    <w:rsid w:val="00893BC2"/>
    <w:rsid w:val="00894594"/>
    <w:rsid w:val="0089611E"/>
    <w:rsid w:val="00896503"/>
    <w:rsid w:val="008966C6"/>
    <w:rsid w:val="008A084A"/>
    <w:rsid w:val="008A40B0"/>
    <w:rsid w:val="008A4560"/>
    <w:rsid w:val="008A5F39"/>
    <w:rsid w:val="008A6D5A"/>
    <w:rsid w:val="008B1D1F"/>
    <w:rsid w:val="008B316F"/>
    <w:rsid w:val="008B5FC2"/>
    <w:rsid w:val="008C0969"/>
    <w:rsid w:val="008C273E"/>
    <w:rsid w:val="008C7892"/>
    <w:rsid w:val="008C84EF"/>
    <w:rsid w:val="008D1C2A"/>
    <w:rsid w:val="008D2621"/>
    <w:rsid w:val="008D3BF0"/>
    <w:rsid w:val="008D51F9"/>
    <w:rsid w:val="008D5D91"/>
    <w:rsid w:val="008E745C"/>
    <w:rsid w:val="008F200F"/>
    <w:rsid w:val="008F47E5"/>
    <w:rsid w:val="008F6159"/>
    <w:rsid w:val="008F677F"/>
    <w:rsid w:val="00900DEB"/>
    <w:rsid w:val="00901A05"/>
    <w:rsid w:val="009046FC"/>
    <w:rsid w:val="00904FFB"/>
    <w:rsid w:val="00905204"/>
    <w:rsid w:val="009072F3"/>
    <w:rsid w:val="009106C2"/>
    <w:rsid w:val="0091655B"/>
    <w:rsid w:val="009171CB"/>
    <w:rsid w:val="00926B33"/>
    <w:rsid w:val="00935E32"/>
    <w:rsid w:val="00937522"/>
    <w:rsid w:val="009407C8"/>
    <w:rsid w:val="00941D38"/>
    <w:rsid w:val="00943A10"/>
    <w:rsid w:val="00945D8B"/>
    <w:rsid w:val="0094750E"/>
    <w:rsid w:val="009538CF"/>
    <w:rsid w:val="0095392D"/>
    <w:rsid w:val="00955170"/>
    <w:rsid w:val="0095744E"/>
    <w:rsid w:val="00957910"/>
    <w:rsid w:val="00962A06"/>
    <w:rsid w:val="00962C83"/>
    <w:rsid w:val="00963C62"/>
    <w:rsid w:val="00964569"/>
    <w:rsid w:val="00964CB8"/>
    <w:rsid w:val="00970907"/>
    <w:rsid w:val="00970C9F"/>
    <w:rsid w:val="0097218E"/>
    <w:rsid w:val="009727E1"/>
    <w:rsid w:val="00972B8F"/>
    <w:rsid w:val="00973B57"/>
    <w:rsid w:val="00973B66"/>
    <w:rsid w:val="009757B7"/>
    <w:rsid w:val="00977AAA"/>
    <w:rsid w:val="009800EB"/>
    <w:rsid w:val="00982837"/>
    <w:rsid w:val="009849BD"/>
    <w:rsid w:val="00984B3A"/>
    <w:rsid w:val="0099180D"/>
    <w:rsid w:val="009963A4"/>
    <w:rsid w:val="009976B7"/>
    <w:rsid w:val="009A7DB4"/>
    <w:rsid w:val="009B1DD0"/>
    <w:rsid w:val="009B3368"/>
    <w:rsid w:val="009B6290"/>
    <w:rsid w:val="009C06FB"/>
    <w:rsid w:val="009C0AAE"/>
    <w:rsid w:val="009C4263"/>
    <w:rsid w:val="009C59AC"/>
    <w:rsid w:val="009D0930"/>
    <w:rsid w:val="009D0FBF"/>
    <w:rsid w:val="009D130A"/>
    <w:rsid w:val="009D1414"/>
    <w:rsid w:val="009D175A"/>
    <w:rsid w:val="009D53B5"/>
    <w:rsid w:val="009E0F87"/>
    <w:rsid w:val="009E4E7C"/>
    <w:rsid w:val="009E7CE3"/>
    <w:rsid w:val="009F081A"/>
    <w:rsid w:val="009F1092"/>
    <w:rsid w:val="009F2D96"/>
    <w:rsid w:val="009F3326"/>
    <w:rsid w:val="009F5D10"/>
    <w:rsid w:val="00A010A8"/>
    <w:rsid w:val="00A06661"/>
    <w:rsid w:val="00A073A1"/>
    <w:rsid w:val="00A13112"/>
    <w:rsid w:val="00A14513"/>
    <w:rsid w:val="00A15F07"/>
    <w:rsid w:val="00A25629"/>
    <w:rsid w:val="00A25C2C"/>
    <w:rsid w:val="00A31241"/>
    <w:rsid w:val="00A31EE0"/>
    <w:rsid w:val="00A3477D"/>
    <w:rsid w:val="00A34870"/>
    <w:rsid w:val="00A35B16"/>
    <w:rsid w:val="00A36E86"/>
    <w:rsid w:val="00A40A6C"/>
    <w:rsid w:val="00A43146"/>
    <w:rsid w:val="00A47BA6"/>
    <w:rsid w:val="00A52C11"/>
    <w:rsid w:val="00A533F7"/>
    <w:rsid w:val="00A547C7"/>
    <w:rsid w:val="00A62D49"/>
    <w:rsid w:val="00A6491A"/>
    <w:rsid w:val="00A71668"/>
    <w:rsid w:val="00A80AD6"/>
    <w:rsid w:val="00A81D4F"/>
    <w:rsid w:val="00A8243D"/>
    <w:rsid w:val="00A82715"/>
    <w:rsid w:val="00A8342C"/>
    <w:rsid w:val="00A96904"/>
    <w:rsid w:val="00A96C13"/>
    <w:rsid w:val="00A97535"/>
    <w:rsid w:val="00AA7B37"/>
    <w:rsid w:val="00AB0EDB"/>
    <w:rsid w:val="00AB1242"/>
    <w:rsid w:val="00AB24E9"/>
    <w:rsid w:val="00AB6C40"/>
    <w:rsid w:val="00AC53E6"/>
    <w:rsid w:val="00AC61FC"/>
    <w:rsid w:val="00AC785C"/>
    <w:rsid w:val="00AD0929"/>
    <w:rsid w:val="00AD2111"/>
    <w:rsid w:val="00AD4AAF"/>
    <w:rsid w:val="00AE17F8"/>
    <w:rsid w:val="00AE1A75"/>
    <w:rsid w:val="00AE2654"/>
    <w:rsid w:val="00AE26D8"/>
    <w:rsid w:val="00AE6BD7"/>
    <w:rsid w:val="00AF2A4A"/>
    <w:rsid w:val="00AF35D2"/>
    <w:rsid w:val="00AF6A29"/>
    <w:rsid w:val="00AF7CD2"/>
    <w:rsid w:val="00B01ABE"/>
    <w:rsid w:val="00B037F2"/>
    <w:rsid w:val="00B045CC"/>
    <w:rsid w:val="00B05299"/>
    <w:rsid w:val="00B10134"/>
    <w:rsid w:val="00B1190E"/>
    <w:rsid w:val="00B119C4"/>
    <w:rsid w:val="00B14FBC"/>
    <w:rsid w:val="00B17250"/>
    <w:rsid w:val="00B1766F"/>
    <w:rsid w:val="00B213EF"/>
    <w:rsid w:val="00B223E0"/>
    <w:rsid w:val="00B25D84"/>
    <w:rsid w:val="00B32EFA"/>
    <w:rsid w:val="00B340F5"/>
    <w:rsid w:val="00B34462"/>
    <w:rsid w:val="00B35E07"/>
    <w:rsid w:val="00B3628F"/>
    <w:rsid w:val="00B368E1"/>
    <w:rsid w:val="00B43375"/>
    <w:rsid w:val="00B44CBF"/>
    <w:rsid w:val="00B51113"/>
    <w:rsid w:val="00B51D20"/>
    <w:rsid w:val="00B5291E"/>
    <w:rsid w:val="00B541DF"/>
    <w:rsid w:val="00B54C76"/>
    <w:rsid w:val="00B5674D"/>
    <w:rsid w:val="00B613A2"/>
    <w:rsid w:val="00B6216F"/>
    <w:rsid w:val="00B656F3"/>
    <w:rsid w:val="00B7012E"/>
    <w:rsid w:val="00B74B39"/>
    <w:rsid w:val="00B76714"/>
    <w:rsid w:val="00B768B3"/>
    <w:rsid w:val="00B829D2"/>
    <w:rsid w:val="00B90637"/>
    <w:rsid w:val="00B96790"/>
    <w:rsid w:val="00BA12D4"/>
    <w:rsid w:val="00BA678C"/>
    <w:rsid w:val="00BA7DFC"/>
    <w:rsid w:val="00BB2BB1"/>
    <w:rsid w:val="00BB4D6C"/>
    <w:rsid w:val="00BB5F9A"/>
    <w:rsid w:val="00BC6CB9"/>
    <w:rsid w:val="00BC72F6"/>
    <w:rsid w:val="00BD01C8"/>
    <w:rsid w:val="00BD01D8"/>
    <w:rsid w:val="00BD53AC"/>
    <w:rsid w:val="00BD55EF"/>
    <w:rsid w:val="00BDB569"/>
    <w:rsid w:val="00BE0A6D"/>
    <w:rsid w:val="00BE1138"/>
    <w:rsid w:val="00BF0ED2"/>
    <w:rsid w:val="00BF1751"/>
    <w:rsid w:val="00BF45CB"/>
    <w:rsid w:val="00BF63E2"/>
    <w:rsid w:val="00BF69E0"/>
    <w:rsid w:val="00BF7AF6"/>
    <w:rsid w:val="00C034E2"/>
    <w:rsid w:val="00C128F2"/>
    <w:rsid w:val="00C13FD9"/>
    <w:rsid w:val="00C16062"/>
    <w:rsid w:val="00C174EE"/>
    <w:rsid w:val="00C175FC"/>
    <w:rsid w:val="00C2684B"/>
    <w:rsid w:val="00C279B9"/>
    <w:rsid w:val="00C3158E"/>
    <w:rsid w:val="00C328A7"/>
    <w:rsid w:val="00C33E09"/>
    <w:rsid w:val="00C343AC"/>
    <w:rsid w:val="00C41166"/>
    <w:rsid w:val="00C443D4"/>
    <w:rsid w:val="00C44647"/>
    <w:rsid w:val="00C4492D"/>
    <w:rsid w:val="00C47325"/>
    <w:rsid w:val="00C47F82"/>
    <w:rsid w:val="00C5024C"/>
    <w:rsid w:val="00C50650"/>
    <w:rsid w:val="00C536E5"/>
    <w:rsid w:val="00C54F07"/>
    <w:rsid w:val="00C613E1"/>
    <w:rsid w:val="00C62AE1"/>
    <w:rsid w:val="00C63155"/>
    <w:rsid w:val="00C63749"/>
    <w:rsid w:val="00C63F12"/>
    <w:rsid w:val="00C643ED"/>
    <w:rsid w:val="00C65B4C"/>
    <w:rsid w:val="00C66350"/>
    <w:rsid w:val="00C66CD0"/>
    <w:rsid w:val="00C738F6"/>
    <w:rsid w:val="00C82EDC"/>
    <w:rsid w:val="00C85598"/>
    <w:rsid w:val="00C86360"/>
    <w:rsid w:val="00C90023"/>
    <w:rsid w:val="00C90107"/>
    <w:rsid w:val="00C905C1"/>
    <w:rsid w:val="00C92D12"/>
    <w:rsid w:val="00C9A996"/>
    <w:rsid w:val="00CA05F5"/>
    <w:rsid w:val="00CA2B83"/>
    <w:rsid w:val="00CA2CBD"/>
    <w:rsid w:val="00CA2EF2"/>
    <w:rsid w:val="00CA5923"/>
    <w:rsid w:val="00CA733C"/>
    <w:rsid w:val="00CC10A4"/>
    <w:rsid w:val="00CC33F2"/>
    <w:rsid w:val="00CC3BF7"/>
    <w:rsid w:val="00CC3F04"/>
    <w:rsid w:val="00CC4D0E"/>
    <w:rsid w:val="00CD2632"/>
    <w:rsid w:val="00CE106B"/>
    <w:rsid w:val="00CE422E"/>
    <w:rsid w:val="00CF1846"/>
    <w:rsid w:val="00CF60D4"/>
    <w:rsid w:val="00CF7CE3"/>
    <w:rsid w:val="00D02537"/>
    <w:rsid w:val="00D0356D"/>
    <w:rsid w:val="00D07F41"/>
    <w:rsid w:val="00D14EB7"/>
    <w:rsid w:val="00D15D78"/>
    <w:rsid w:val="00D168F3"/>
    <w:rsid w:val="00D21CB9"/>
    <w:rsid w:val="00D262C7"/>
    <w:rsid w:val="00D269AB"/>
    <w:rsid w:val="00D26BE5"/>
    <w:rsid w:val="00D3062F"/>
    <w:rsid w:val="00D30F1A"/>
    <w:rsid w:val="00D32CF2"/>
    <w:rsid w:val="00D344EA"/>
    <w:rsid w:val="00D3451D"/>
    <w:rsid w:val="00D464FC"/>
    <w:rsid w:val="00D50C6D"/>
    <w:rsid w:val="00D51F98"/>
    <w:rsid w:val="00D569BC"/>
    <w:rsid w:val="00D57A87"/>
    <w:rsid w:val="00D60399"/>
    <w:rsid w:val="00D62D57"/>
    <w:rsid w:val="00D6336E"/>
    <w:rsid w:val="00D63CF2"/>
    <w:rsid w:val="00D70B4E"/>
    <w:rsid w:val="00D729FB"/>
    <w:rsid w:val="00D75F63"/>
    <w:rsid w:val="00D80391"/>
    <w:rsid w:val="00D85252"/>
    <w:rsid w:val="00D86E02"/>
    <w:rsid w:val="00D87B07"/>
    <w:rsid w:val="00DA3798"/>
    <w:rsid w:val="00DA3E76"/>
    <w:rsid w:val="00DA6244"/>
    <w:rsid w:val="00DB372D"/>
    <w:rsid w:val="00DB410D"/>
    <w:rsid w:val="00DB59EA"/>
    <w:rsid w:val="00DB7477"/>
    <w:rsid w:val="00DC4139"/>
    <w:rsid w:val="00DC5270"/>
    <w:rsid w:val="00DC5F44"/>
    <w:rsid w:val="00DC60D5"/>
    <w:rsid w:val="00DC6D4C"/>
    <w:rsid w:val="00DE1F0B"/>
    <w:rsid w:val="00DE603C"/>
    <w:rsid w:val="00DF782E"/>
    <w:rsid w:val="00E01D5E"/>
    <w:rsid w:val="00E02D8C"/>
    <w:rsid w:val="00E04ED7"/>
    <w:rsid w:val="00E06DCE"/>
    <w:rsid w:val="00E140B5"/>
    <w:rsid w:val="00E143A5"/>
    <w:rsid w:val="00E15333"/>
    <w:rsid w:val="00E15DF3"/>
    <w:rsid w:val="00E17982"/>
    <w:rsid w:val="00E2193F"/>
    <w:rsid w:val="00E22C30"/>
    <w:rsid w:val="00E3458A"/>
    <w:rsid w:val="00E3654D"/>
    <w:rsid w:val="00E41ADE"/>
    <w:rsid w:val="00E42734"/>
    <w:rsid w:val="00E45785"/>
    <w:rsid w:val="00E47708"/>
    <w:rsid w:val="00E5640A"/>
    <w:rsid w:val="00E577CD"/>
    <w:rsid w:val="00E6231E"/>
    <w:rsid w:val="00E63213"/>
    <w:rsid w:val="00E65505"/>
    <w:rsid w:val="00E65B90"/>
    <w:rsid w:val="00E65C15"/>
    <w:rsid w:val="00E672C3"/>
    <w:rsid w:val="00E713D0"/>
    <w:rsid w:val="00E728A8"/>
    <w:rsid w:val="00E765D3"/>
    <w:rsid w:val="00E77D13"/>
    <w:rsid w:val="00E80912"/>
    <w:rsid w:val="00E80DFF"/>
    <w:rsid w:val="00E866AD"/>
    <w:rsid w:val="00E936E4"/>
    <w:rsid w:val="00E96C86"/>
    <w:rsid w:val="00EB1D24"/>
    <w:rsid w:val="00EB2410"/>
    <w:rsid w:val="00EB4212"/>
    <w:rsid w:val="00EB6993"/>
    <w:rsid w:val="00ED1680"/>
    <w:rsid w:val="00ED246C"/>
    <w:rsid w:val="00ED2F9E"/>
    <w:rsid w:val="00ED6637"/>
    <w:rsid w:val="00EE5ACF"/>
    <w:rsid w:val="00EE6166"/>
    <w:rsid w:val="00EED433"/>
    <w:rsid w:val="00EF0669"/>
    <w:rsid w:val="00EF1754"/>
    <w:rsid w:val="00EF4AA1"/>
    <w:rsid w:val="00EF523A"/>
    <w:rsid w:val="00EF6263"/>
    <w:rsid w:val="00EF7311"/>
    <w:rsid w:val="00F0069F"/>
    <w:rsid w:val="00F020B4"/>
    <w:rsid w:val="00F03287"/>
    <w:rsid w:val="00F11423"/>
    <w:rsid w:val="00F1689E"/>
    <w:rsid w:val="00F2268B"/>
    <w:rsid w:val="00F25483"/>
    <w:rsid w:val="00F3169E"/>
    <w:rsid w:val="00F32115"/>
    <w:rsid w:val="00F32F67"/>
    <w:rsid w:val="00F32F97"/>
    <w:rsid w:val="00F46118"/>
    <w:rsid w:val="00F4730A"/>
    <w:rsid w:val="00F51601"/>
    <w:rsid w:val="00F522E1"/>
    <w:rsid w:val="00F60BA1"/>
    <w:rsid w:val="00F61E2B"/>
    <w:rsid w:val="00F649FE"/>
    <w:rsid w:val="00F66356"/>
    <w:rsid w:val="00F70AD7"/>
    <w:rsid w:val="00F73305"/>
    <w:rsid w:val="00F76D48"/>
    <w:rsid w:val="00F81DD6"/>
    <w:rsid w:val="00F83ECA"/>
    <w:rsid w:val="00F84465"/>
    <w:rsid w:val="00F86613"/>
    <w:rsid w:val="00F925DC"/>
    <w:rsid w:val="00F9268C"/>
    <w:rsid w:val="00F9487A"/>
    <w:rsid w:val="00F978F2"/>
    <w:rsid w:val="00F97EFB"/>
    <w:rsid w:val="00FA0224"/>
    <w:rsid w:val="00FA112C"/>
    <w:rsid w:val="00FA346B"/>
    <w:rsid w:val="00FA4E1F"/>
    <w:rsid w:val="00FA68A6"/>
    <w:rsid w:val="00FB001C"/>
    <w:rsid w:val="00FB18E3"/>
    <w:rsid w:val="00FB2C07"/>
    <w:rsid w:val="00FB318A"/>
    <w:rsid w:val="00FB64B6"/>
    <w:rsid w:val="00FB6DF9"/>
    <w:rsid w:val="00FC04B9"/>
    <w:rsid w:val="00FC0C07"/>
    <w:rsid w:val="00FC35F0"/>
    <w:rsid w:val="00FC3E5F"/>
    <w:rsid w:val="00FC4BDA"/>
    <w:rsid w:val="00FC61D1"/>
    <w:rsid w:val="00FD2132"/>
    <w:rsid w:val="00FD392D"/>
    <w:rsid w:val="00FE1045"/>
    <w:rsid w:val="00FF138D"/>
    <w:rsid w:val="00FF1D0B"/>
    <w:rsid w:val="00FF2943"/>
    <w:rsid w:val="00FF5DA6"/>
    <w:rsid w:val="01126987"/>
    <w:rsid w:val="012233DE"/>
    <w:rsid w:val="01395DA9"/>
    <w:rsid w:val="014190DD"/>
    <w:rsid w:val="015322D7"/>
    <w:rsid w:val="0154ABD6"/>
    <w:rsid w:val="01604029"/>
    <w:rsid w:val="0177B85D"/>
    <w:rsid w:val="0179CD42"/>
    <w:rsid w:val="0190E0BA"/>
    <w:rsid w:val="019625EB"/>
    <w:rsid w:val="0197F889"/>
    <w:rsid w:val="019A21FA"/>
    <w:rsid w:val="01A80623"/>
    <w:rsid w:val="01B5A1DE"/>
    <w:rsid w:val="01BEEA91"/>
    <w:rsid w:val="01C2CBF7"/>
    <w:rsid w:val="01D0E4C0"/>
    <w:rsid w:val="01D66E26"/>
    <w:rsid w:val="01D6D145"/>
    <w:rsid w:val="01DEFF2F"/>
    <w:rsid w:val="01FD0F2C"/>
    <w:rsid w:val="02250DB6"/>
    <w:rsid w:val="02280D60"/>
    <w:rsid w:val="023D8CE6"/>
    <w:rsid w:val="024041C2"/>
    <w:rsid w:val="0245868B"/>
    <w:rsid w:val="02598988"/>
    <w:rsid w:val="026A91E5"/>
    <w:rsid w:val="0276790A"/>
    <w:rsid w:val="0285F767"/>
    <w:rsid w:val="02A64206"/>
    <w:rsid w:val="02B1F209"/>
    <w:rsid w:val="02C4C8F7"/>
    <w:rsid w:val="02EC5DF3"/>
    <w:rsid w:val="02F07C37"/>
    <w:rsid w:val="02FBEB38"/>
    <w:rsid w:val="02FE1647"/>
    <w:rsid w:val="0308EB05"/>
    <w:rsid w:val="032AD488"/>
    <w:rsid w:val="035A6398"/>
    <w:rsid w:val="0364D28C"/>
    <w:rsid w:val="03688DD3"/>
    <w:rsid w:val="036CCEF4"/>
    <w:rsid w:val="03780187"/>
    <w:rsid w:val="038A6F28"/>
    <w:rsid w:val="038ADDEE"/>
    <w:rsid w:val="038FE24C"/>
    <w:rsid w:val="03A88918"/>
    <w:rsid w:val="03C35852"/>
    <w:rsid w:val="03D9F1AC"/>
    <w:rsid w:val="03DA42E2"/>
    <w:rsid w:val="03F5562B"/>
    <w:rsid w:val="03FDB73C"/>
    <w:rsid w:val="0417F8E2"/>
    <w:rsid w:val="046FE557"/>
    <w:rsid w:val="0497B187"/>
    <w:rsid w:val="04A11BC4"/>
    <w:rsid w:val="04C1B824"/>
    <w:rsid w:val="04C75B5C"/>
    <w:rsid w:val="04CA9F0E"/>
    <w:rsid w:val="04D34D17"/>
    <w:rsid w:val="04EC8106"/>
    <w:rsid w:val="04FDE293"/>
    <w:rsid w:val="05036666"/>
    <w:rsid w:val="0504BD7E"/>
    <w:rsid w:val="050DAF4E"/>
    <w:rsid w:val="053309B4"/>
    <w:rsid w:val="053F66EB"/>
    <w:rsid w:val="05553549"/>
    <w:rsid w:val="05910D4E"/>
    <w:rsid w:val="05A2D595"/>
    <w:rsid w:val="05B88B4B"/>
    <w:rsid w:val="05BE09DC"/>
    <w:rsid w:val="05D14FFD"/>
    <w:rsid w:val="05DC61BE"/>
    <w:rsid w:val="05E0B60B"/>
    <w:rsid w:val="05FE0D87"/>
    <w:rsid w:val="060BB42F"/>
    <w:rsid w:val="062274EB"/>
    <w:rsid w:val="063381E8"/>
    <w:rsid w:val="0639C941"/>
    <w:rsid w:val="06412344"/>
    <w:rsid w:val="0647C370"/>
    <w:rsid w:val="0652B33C"/>
    <w:rsid w:val="06608BB6"/>
    <w:rsid w:val="0662CAE0"/>
    <w:rsid w:val="06694C0D"/>
    <w:rsid w:val="066D931D"/>
    <w:rsid w:val="068A6FF5"/>
    <w:rsid w:val="069548FA"/>
    <w:rsid w:val="069677EA"/>
    <w:rsid w:val="06A47E00"/>
    <w:rsid w:val="06AE7E07"/>
    <w:rsid w:val="06AFA249"/>
    <w:rsid w:val="06BA4680"/>
    <w:rsid w:val="06DBFABE"/>
    <w:rsid w:val="06E39D05"/>
    <w:rsid w:val="070DED47"/>
    <w:rsid w:val="0712703E"/>
    <w:rsid w:val="0740402D"/>
    <w:rsid w:val="076316E9"/>
    <w:rsid w:val="077760DC"/>
    <w:rsid w:val="078AA6A1"/>
    <w:rsid w:val="07A23EE2"/>
    <w:rsid w:val="07ADE0F4"/>
    <w:rsid w:val="07C73B6D"/>
    <w:rsid w:val="07CC79DD"/>
    <w:rsid w:val="07EAED5A"/>
    <w:rsid w:val="07F2494B"/>
    <w:rsid w:val="07F948DA"/>
    <w:rsid w:val="082421C8"/>
    <w:rsid w:val="0860EB13"/>
    <w:rsid w:val="088136AD"/>
    <w:rsid w:val="0881E26E"/>
    <w:rsid w:val="088AEF19"/>
    <w:rsid w:val="08946A8C"/>
    <w:rsid w:val="08953CCC"/>
    <w:rsid w:val="08A7BEAC"/>
    <w:rsid w:val="08BEA21C"/>
    <w:rsid w:val="08C1C84E"/>
    <w:rsid w:val="08C292B7"/>
    <w:rsid w:val="08C4FD85"/>
    <w:rsid w:val="08F6F80C"/>
    <w:rsid w:val="08FCFA16"/>
    <w:rsid w:val="09010AD3"/>
    <w:rsid w:val="090F213B"/>
    <w:rsid w:val="0916A0DD"/>
    <w:rsid w:val="0944C1E4"/>
    <w:rsid w:val="0949B155"/>
    <w:rsid w:val="09514F79"/>
    <w:rsid w:val="095DAEF9"/>
    <w:rsid w:val="096D87E7"/>
    <w:rsid w:val="0987B6A0"/>
    <w:rsid w:val="09B34A8A"/>
    <w:rsid w:val="09BADC78"/>
    <w:rsid w:val="09BFF229"/>
    <w:rsid w:val="09CE18AC"/>
    <w:rsid w:val="09E8B787"/>
    <w:rsid w:val="09EA4474"/>
    <w:rsid w:val="09FD5E60"/>
    <w:rsid w:val="0A0B136C"/>
    <w:rsid w:val="0A15FFD4"/>
    <w:rsid w:val="0A180AE8"/>
    <w:rsid w:val="0A190739"/>
    <w:rsid w:val="0A2E86EF"/>
    <w:rsid w:val="0A337D42"/>
    <w:rsid w:val="0A48A2CF"/>
    <w:rsid w:val="0A50C22B"/>
    <w:rsid w:val="0A9EC732"/>
    <w:rsid w:val="0AB0856C"/>
    <w:rsid w:val="0AB2948A"/>
    <w:rsid w:val="0AB8F13D"/>
    <w:rsid w:val="0AC052A0"/>
    <w:rsid w:val="0B080F80"/>
    <w:rsid w:val="0B08F47E"/>
    <w:rsid w:val="0B1DB6C8"/>
    <w:rsid w:val="0B2402AF"/>
    <w:rsid w:val="0B2DAC43"/>
    <w:rsid w:val="0B3CFD3A"/>
    <w:rsid w:val="0B48987B"/>
    <w:rsid w:val="0B63A9C9"/>
    <w:rsid w:val="0B69E90D"/>
    <w:rsid w:val="0B86CF23"/>
    <w:rsid w:val="0B8B6EFD"/>
    <w:rsid w:val="0B8CD214"/>
    <w:rsid w:val="0B9630C8"/>
    <w:rsid w:val="0BAD5D4B"/>
    <w:rsid w:val="0BADB45D"/>
    <w:rsid w:val="0BAE0083"/>
    <w:rsid w:val="0BCE9597"/>
    <w:rsid w:val="0BE47330"/>
    <w:rsid w:val="0C157071"/>
    <w:rsid w:val="0C1B4954"/>
    <w:rsid w:val="0C1B5177"/>
    <w:rsid w:val="0C4BD40F"/>
    <w:rsid w:val="0C62DF42"/>
    <w:rsid w:val="0C6D698C"/>
    <w:rsid w:val="0C711947"/>
    <w:rsid w:val="0C72B015"/>
    <w:rsid w:val="0C755EE5"/>
    <w:rsid w:val="0C77ED1C"/>
    <w:rsid w:val="0C7EB4A7"/>
    <w:rsid w:val="0CA5CF70"/>
    <w:rsid w:val="0CCE6028"/>
    <w:rsid w:val="0CCEF6A5"/>
    <w:rsid w:val="0CEFF5A8"/>
    <w:rsid w:val="0CF27D3A"/>
    <w:rsid w:val="0CF792EB"/>
    <w:rsid w:val="0D05B96E"/>
    <w:rsid w:val="0D4796F5"/>
    <w:rsid w:val="0D492DAC"/>
    <w:rsid w:val="0D4D0423"/>
    <w:rsid w:val="0D83C071"/>
    <w:rsid w:val="0DB5B7B3"/>
    <w:rsid w:val="0DB82FAC"/>
    <w:rsid w:val="0DC94514"/>
    <w:rsid w:val="0DF1D330"/>
    <w:rsid w:val="0E042FE9"/>
    <w:rsid w:val="0E1CA7A6"/>
    <w:rsid w:val="0E4251ED"/>
    <w:rsid w:val="0E5CC111"/>
    <w:rsid w:val="0E5D934B"/>
    <w:rsid w:val="0E7E1346"/>
    <w:rsid w:val="0E80841A"/>
    <w:rsid w:val="0E826A03"/>
    <w:rsid w:val="0EB63E9C"/>
    <w:rsid w:val="0EBC6D01"/>
    <w:rsid w:val="0EC7B762"/>
    <w:rsid w:val="0ED330BD"/>
    <w:rsid w:val="0EDBC8D3"/>
    <w:rsid w:val="0EF1857D"/>
    <w:rsid w:val="0F054359"/>
    <w:rsid w:val="0F334934"/>
    <w:rsid w:val="0F3CDD99"/>
    <w:rsid w:val="0F6A112C"/>
    <w:rsid w:val="0F71286E"/>
    <w:rsid w:val="0F7DE1F4"/>
    <w:rsid w:val="0F876D20"/>
    <w:rsid w:val="0F964FF8"/>
    <w:rsid w:val="0FAE7721"/>
    <w:rsid w:val="0FBE5AE8"/>
    <w:rsid w:val="0FEDFBBC"/>
    <w:rsid w:val="1024EEA9"/>
    <w:rsid w:val="1038834C"/>
    <w:rsid w:val="105A3532"/>
    <w:rsid w:val="105E4DF6"/>
    <w:rsid w:val="106045FA"/>
    <w:rsid w:val="10919C64"/>
    <w:rsid w:val="109E0BAF"/>
    <w:rsid w:val="10A02A27"/>
    <w:rsid w:val="10BCC145"/>
    <w:rsid w:val="10E0AE70"/>
    <w:rsid w:val="10EABD2C"/>
    <w:rsid w:val="10F10837"/>
    <w:rsid w:val="10F2D5A9"/>
    <w:rsid w:val="1122CDD0"/>
    <w:rsid w:val="1130603B"/>
    <w:rsid w:val="11344610"/>
    <w:rsid w:val="11345101"/>
    <w:rsid w:val="11462138"/>
    <w:rsid w:val="1147F297"/>
    <w:rsid w:val="114D5830"/>
    <w:rsid w:val="116203DA"/>
    <w:rsid w:val="11723382"/>
    <w:rsid w:val="11B1B122"/>
    <w:rsid w:val="11D88E9D"/>
    <w:rsid w:val="11E3400A"/>
    <w:rsid w:val="11E78A13"/>
    <w:rsid w:val="12279EAB"/>
    <w:rsid w:val="1228D8E2"/>
    <w:rsid w:val="124F440E"/>
    <w:rsid w:val="12502614"/>
    <w:rsid w:val="126EEF2A"/>
    <w:rsid w:val="128ED34A"/>
    <w:rsid w:val="129DDA52"/>
    <w:rsid w:val="12A25E96"/>
    <w:rsid w:val="12AF28C7"/>
    <w:rsid w:val="12CF68CE"/>
    <w:rsid w:val="12E7FE1B"/>
    <w:rsid w:val="12EDEEC1"/>
    <w:rsid w:val="131D63AA"/>
    <w:rsid w:val="131E5983"/>
    <w:rsid w:val="13212A5D"/>
    <w:rsid w:val="13480808"/>
    <w:rsid w:val="1348593E"/>
    <w:rsid w:val="1348F7A9"/>
    <w:rsid w:val="135BD295"/>
    <w:rsid w:val="136BDB7C"/>
    <w:rsid w:val="1374FCF4"/>
    <w:rsid w:val="138D3EE3"/>
    <w:rsid w:val="139AA765"/>
    <w:rsid w:val="139B9B23"/>
    <w:rsid w:val="13BC14D4"/>
    <w:rsid w:val="13BEDCD6"/>
    <w:rsid w:val="13BF2778"/>
    <w:rsid w:val="13C44440"/>
    <w:rsid w:val="13C9851C"/>
    <w:rsid w:val="13D8F95E"/>
    <w:rsid w:val="13DF0590"/>
    <w:rsid w:val="13F106FD"/>
    <w:rsid w:val="13F72904"/>
    <w:rsid w:val="142C811B"/>
    <w:rsid w:val="145398AE"/>
    <w:rsid w:val="14562D59"/>
    <w:rsid w:val="1473716D"/>
    <w:rsid w:val="149D4A62"/>
    <w:rsid w:val="14A98CCB"/>
    <w:rsid w:val="14C049B0"/>
    <w:rsid w:val="14C0C224"/>
    <w:rsid w:val="14CD6A6F"/>
    <w:rsid w:val="14FDF960"/>
    <w:rsid w:val="150C57C3"/>
    <w:rsid w:val="151ABF27"/>
    <w:rsid w:val="151B2662"/>
    <w:rsid w:val="151C150D"/>
    <w:rsid w:val="152AA6A6"/>
    <w:rsid w:val="153625DC"/>
    <w:rsid w:val="153BBA6C"/>
    <w:rsid w:val="154029E2"/>
    <w:rsid w:val="156BC802"/>
    <w:rsid w:val="15869242"/>
    <w:rsid w:val="15952568"/>
    <w:rsid w:val="15B645B1"/>
    <w:rsid w:val="15B6D248"/>
    <w:rsid w:val="15BC52B7"/>
    <w:rsid w:val="15DDD38D"/>
    <w:rsid w:val="15E69945"/>
    <w:rsid w:val="15E72880"/>
    <w:rsid w:val="15EF8FC5"/>
    <w:rsid w:val="1613FF0F"/>
    <w:rsid w:val="161E4D07"/>
    <w:rsid w:val="16223422"/>
    <w:rsid w:val="162781E0"/>
    <w:rsid w:val="1650651F"/>
    <w:rsid w:val="1663A4AE"/>
    <w:rsid w:val="16691C97"/>
    <w:rsid w:val="16739CE9"/>
    <w:rsid w:val="1680888D"/>
    <w:rsid w:val="16912BD1"/>
    <w:rsid w:val="16935267"/>
    <w:rsid w:val="169464F4"/>
    <w:rsid w:val="16973914"/>
    <w:rsid w:val="169CE078"/>
    <w:rsid w:val="169E54EE"/>
    <w:rsid w:val="16A662B7"/>
    <w:rsid w:val="16A9BA29"/>
    <w:rsid w:val="16B015AA"/>
    <w:rsid w:val="16C970A9"/>
    <w:rsid w:val="16E6843B"/>
    <w:rsid w:val="16EB4B5E"/>
    <w:rsid w:val="16F67C93"/>
    <w:rsid w:val="170D554E"/>
    <w:rsid w:val="171AFFD4"/>
    <w:rsid w:val="1722FD70"/>
    <w:rsid w:val="1723A364"/>
    <w:rsid w:val="17569C2D"/>
    <w:rsid w:val="175B471E"/>
    <w:rsid w:val="175C0007"/>
    <w:rsid w:val="175E4E95"/>
    <w:rsid w:val="17714B75"/>
    <w:rsid w:val="1774F040"/>
    <w:rsid w:val="177EE612"/>
    <w:rsid w:val="179BDE2E"/>
    <w:rsid w:val="17C3A6EE"/>
    <w:rsid w:val="17D05C19"/>
    <w:rsid w:val="17E3024E"/>
    <w:rsid w:val="17E9B107"/>
    <w:rsid w:val="17EFCCC6"/>
    <w:rsid w:val="1806D541"/>
    <w:rsid w:val="180CDE54"/>
    <w:rsid w:val="1819A119"/>
    <w:rsid w:val="182BCB6A"/>
    <w:rsid w:val="1833E7BD"/>
    <w:rsid w:val="18341127"/>
    <w:rsid w:val="184319E9"/>
    <w:rsid w:val="18502423"/>
    <w:rsid w:val="18513B2C"/>
    <w:rsid w:val="185798ED"/>
    <w:rsid w:val="185A99EC"/>
    <w:rsid w:val="18644247"/>
    <w:rsid w:val="1865CF07"/>
    <w:rsid w:val="186BFD42"/>
    <w:rsid w:val="186F9369"/>
    <w:rsid w:val="1879703E"/>
    <w:rsid w:val="1881B317"/>
    <w:rsid w:val="1882AB19"/>
    <w:rsid w:val="18B72551"/>
    <w:rsid w:val="18D1C9D0"/>
    <w:rsid w:val="18F0E09E"/>
    <w:rsid w:val="190AAE56"/>
    <w:rsid w:val="190F7107"/>
    <w:rsid w:val="1937BB78"/>
    <w:rsid w:val="1967F927"/>
    <w:rsid w:val="1975D3DA"/>
    <w:rsid w:val="19A593E3"/>
    <w:rsid w:val="19A66D3A"/>
    <w:rsid w:val="19B3F4CD"/>
    <w:rsid w:val="19B92C4A"/>
    <w:rsid w:val="19C77D70"/>
    <w:rsid w:val="19D43D78"/>
    <w:rsid w:val="19E91B85"/>
    <w:rsid w:val="19ED3923"/>
    <w:rsid w:val="19ED716D"/>
    <w:rsid w:val="19FE92C8"/>
    <w:rsid w:val="1A15ED76"/>
    <w:rsid w:val="1A215FAF"/>
    <w:rsid w:val="1A2D7984"/>
    <w:rsid w:val="1A351903"/>
    <w:rsid w:val="1A42E2FC"/>
    <w:rsid w:val="1A4336C6"/>
    <w:rsid w:val="1A4631E4"/>
    <w:rsid w:val="1A66DE7A"/>
    <w:rsid w:val="1A685CDC"/>
    <w:rsid w:val="1A6903CB"/>
    <w:rsid w:val="1A6C0DF8"/>
    <w:rsid w:val="1A886F4D"/>
    <w:rsid w:val="1A93136E"/>
    <w:rsid w:val="1ADFE738"/>
    <w:rsid w:val="1AEB24EC"/>
    <w:rsid w:val="1AF2FD7C"/>
    <w:rsid w:val="1AF404C8"/>
    <w:rsid w:val="1B022D1B"/>
    <w:rsid w:val="1B0A84F4"/>
    <w:rsid w:val="1B12692D"/>
    <w:rsid w:val="1B147FA5"/>
    <w:rsid w:val="1B18FEBF"/>
    <w:rsid w:val="1B39F19E"/>
    <w:rsid w:val="1B3CD6DD"/>
    <w:rsid w:val="1B423D9B"/>
    <w:rsid w:val="1B747573"/>
    <w:rsid w:val="1B897988"/>
    <w:rsid w:val="1B92531B"/>
    <w:rsid w:val="1B93A1CE"/>
    <w:rsid w:val="1BA9C120"/>
    <w:rsid w:val="1BB99177"/>
    <w:rsid w:val="1BE76603"/>
    <w:rsid w:val="1BF140DC"/>
    <w:rsid w:val="1BFC81A8"/>
    <w:rsid w:val="1C17B190"/>
    <w:rsid w:val="1C1F02BD"/>
    <w:rsid w:val="1C2DE96C"/>
    <w:rsid w:val="1C3962C7"/>
    <w:rsid w:val="1C4235A2"/>
    <w:rsid w:val="1C737C09"/>
    <w:rsid w:val="1C7FA70B"/>
    <w:rsid w:val="1C88D481"/>
    <w:rsid w:val="1CA99895"/>
    <w:rsid w:val="1CC0901F"/>
    <w:rsid w:val="1CC78A49"/>
    <w:rsid w:val="1CCD848C"/>
    <w:rsid w:val="1CDBE454"/>
    <w:rsid w:val="1D04584F"/>
    <w:rsid w:val="1D060601"/>
    <w:rsid w:val="1D2092C5"/>
    <w:rsid w:val="1D694D92"/>
    <w:rsid w:val="1D87DD5C"/>
    <w:rsid w:val="1D881CDD"/>
    <w:rsid w:val="1D916A8A"/>
    <w:rsid w:val="1D92D152"/>
    <w:rsid w:val="1DC94BF1"/>
    <w:rsid w:val="1DD53328"/>
    <w:rsid w:val="1DF3F2A0"/>
    <w:rsid w:val="1DF548DE"/>
    <w:rsid w:val="1DF65CA5"/>
    <w:rsid w:val="1E0BCE5A"/>
    <w:rsid w:val="1E2A885C"/>
    <w:rsid w:val="1E2BFB3B"/>
    <w:rsid w:val="1E300AF8"/>
    <w:rsid w:val="1E3746B4"/>
    <w:rsid w:val="1E3A8F44"/>
    <w:rsid w:val="1E638C54"/>
    <w:rsid w:val="1E6AE044"/>
    <w:rsid w:val="1E831559"/>
    <w:rsid w:val="1E974C41"/>
    <w:rsid w:val="1EA79ED9"/>
    <w:rsid w:val="1EB522AA"/>
    <w:rsid w:val="1EB92B16"/>
    <w:rsid w:val="1ECF35CF"/>
    <w:rsid w:val="1EE26F84"/>
    <w:rsid w:val="1EE753A9"/>
    <w:rsid w:val="1EF2ACE5"/>
    <w:rsid w:val="1EF3C8E7"/>
    <w:rsid w:val="1F16F8BD"/>
    <w:rsid w:val="1F184A8D"/>
    <w:rsid w:val="1F23ADBD"/>
    <w:rsid w:val="1F370ACA"/>
    <w:rsid w:val="1F3CF1C5"/>
    <w:rsid w:val="1F4FC588"/>
    <w:rsid w:val="1F535338"/>
    <w:rsid w:val="1F5A20C9"/>
    <w:rsid w:val="1F656753"/>
    <w:rsid w:val="1F6D2381"/>
    <w:rsid w:val="1F78216B"/>
    <w:rsid w:val="1F8A969F"/>
    <w:rsid w:val="1FC02559"/>
    <w:rsid w:val="1FE87C77"/>
    <w:rsid w:val="1FF29415"/>
    <w:rsid w:val="1FF59D12"/>
    <w:rsid w:val="2017E425"/>
    <w:rsid w:val="2023CF98"/>
    <w:rsid w:val="20259B08"/>
    <w:rsid w:val="2040F14D"/>
    <w:rsid w:val="2063534F"/>
    <w:rsid w:val="206C05F7"/>
    <w:rsid w:val="2078CF4A"/>
    <w:rsid w:val="208E189F"/>
    <w:rsid w:val="20999C92"/>
    <w:rsid w:val="20B330AF"/>
    <w:rsid w:val="20BB0954"/>
    <w:rsid w:val="20D38D0B"/>
    <w:rsid w:val="210CE59F"/>
    <w:rsid w:val="21363F03"/>
    <w:rsid w:val="2142CD5D"/>
    <w:rsid w:val="215A0737"/>
    <w:rsid w:val="21924EE8"/>
    <w:rsid w:val="219856C2"/>
    <w:rsid w:val="21A7C93D"/>
    <w:rsid w:val="21B6774D"/>
    <w:rsid w:val="21C0DC5B"/>
    <w:rsid w:val="21C1CB10"/>
    <w:rsid w:val="21C48A35"/>
    <w:rsid w:val="21C4ADBE"/>
    <w:rsid w:val="21CCF8A4"/>
    <w:rsid w:val="21D10DA9"/>
    <w:rsid w:val="21E61648"/>
    <w:rsid w:val="22063955"/>
    <w:rsid w:val="2206B1C9"/>
    <w:rsid w:val="220EC651"/>
    <w:rsid w:val="22105784"/>
    <w:rsid w:val="2217C5BF"/>
    <w:rsid w:val="223066FB"/>
    <w:rsid w:val="223AC57C"/>
    <w:rsid w:val="22546DDE"/>
    <w:rsid w:val="225AED53"/>
    <w:rsid w:val="2265F6C2"/>
    <w:rsid w:val="22713CAD"/>
    <w:rsid w:val="22749287"/>
    <w:rsid w:val="227C049C"/>
    <w:rsid w:val="227F0E9B"/>
    <w:rsid w:val="229382CE"/>
    <w:rsid w:val="229D2AF0"/>
    <w:rsid w:val="229F930C"/>
    <w:rsid w:val="22BFCC9B"/>
    <w:rsid w:val="22D520AB"/>
    <w:rsid w:val="230588BB"/>
    <w:rsid w:val="23097A32"/>
    <w:rsid w:val="2314D6A1"/>
    <w:rsid w:val="23160793"/>
    <w:rsid w:val="231BEA17"/>
    <w:rsid w:val="2337DED0"/>
    <w:rsid w:val="235AFB4D"/>
    <w:rsid w:val="235FEF31"/>
    <w:rsid w:val="2374DF55"/>
    <w:rsid w:val="2374E4F6"/>
    <w:rsid w:val="237E0E5D"/>
    <w:rsid w:val="2391ACE0"/>
    <w:rsid w:val="23A20BC4"/>
    <w:rsid w:val="23BFCF64"/>
    <w:rsid w:val="23C5CFA3"/>
    <w:rsid w:val="23DC9575"/>
    <w:rsid w:val="23E039D5"/>
    <w:rsid w:val="23E94A87"/>
    <w:rsid w:val="23F97E39"/>
    <w:rsid w:val="23FDBBD5"/>
    <w:rsid w:val="240925BF"/>
    <w:rsid w:val="2413B78B"/>
    <w:rsid w:val="241458CC"/>
    <w:rsid w:val="24458280"/>
    <w:rsid w:val="24488485"/>
    <w:rsid w:val="24676665"/>
    <w:rsid w:val="246F1546"/>
    <w:rsid w:val="247C4BAB"/>
    <w:rsid w:val="24D46B91"/>
    <w:rsid w:val="24D6C09F"/>
    <w:rsid w:val="24E1B1A6"/>
    <w:rsid w:val="24E7EBB8"/>
    <w:rsid w:val="24F55811"/>
    <w:rsid w:val="2509F4A7"/>
    <w:rsid w:val="2520B620"/>
    <w:rsid w:val="2541D58A"/>
    <w:rsid w:val="255797D4"/>
    <w:rsid w:val="258DB90A"/>
    <w:rsid w:val="25A85F14"/>
    <w:rsid w:val="25E152E1"/>
    <w:rsid w:val="25E6BF66"/>
    <w:rsid w:val="25EEE769"/>
    <w:rsid w:val="25F338A1"/>
    <w:rsid w:val="26073778"/>
    <w:rsid w:val="2618AFFE"/>
    <w:rsid w:val="2634BD37"/>
    <w:rsid w:val="265365FB"/>
    <w:rsid w:val="26935D5B"/>
    <w:rsid w:val="269A39E2"/>
    <w:rsid w:val="26C7CB79"/>
    <w:rsid w:val="26CE6701"/>
    <w:rsid w:val="26D4DBE6"/>
    <w:rsid w:val="26DA92CD"/>
    <w:rsid w:val="26E2DE23"/>
    <w:rsid w:val="26FFF2DF"/>
    <w:rsid w:val="27009BFB"/>
    <w:rsid w:val="270705A0"/>
    <w:rsid w:val="270CFF8B"/>
    <w:rsid w:val="27288FAB"/>
    <w:rsid w:val="272C0ECA"/>
    <w:rsid w:val="272DB730"/>
    <w:rsid w:val="27575F57"/>
    <w:rsid w:val="2759D4FD"/>
    <w:rsid w:val="27645AA3"/>
    <w:rsid w:val="2778455C"/>
    <w:rsid w:val="2789543C"/>
    <w:rsid w:val="27A9A850"/>
    <w:rsid w:val="27AC2C0C"/>
    <w:rsid w:val="27B1F12A"/>
    <w:rsid w:val="27C383D0"/>
    <w:rsid w:val="27D0C2FE"/>
    <w:rsid w:val="27E1E175"/>
    <w:rsid w:val="28009124"/>
    <w:rsid w:val="2812CD99"/>
    <w:rsid w:val="2820742C"/>
    <w:rsid w:val="2828ED38"/>
    <w:rsid w:val="283B3E09"/>
    <w:rsid w:val="283DA0BF"/>
    <w:rsid w:val="283FACD0"/>
    <w:rsid w:val="284A737D"/>
    <w:rsid w:val="2885965F"/>
    <w:rsid w:val="2888A3B3"/>
    <w:rsid w:val="289450E5"/>
    <w:rsid w:val="289F0994"/>
    <w:rsid w:val="28D8B3FD"/>
    <w:rsid w:val="28DC96E2"/>
    <w:rsid w:val="28E10D21"/>
    <w:rsid w:val="28F52FA5"/>
    <w:rsid w:val="28F8D698"/>
    <w:rsid w:val="29186EB6"/>
    <w:rsid w:val="29501198"/>
    <w:rsid w:val="295CE61F"/>
    <w:rsid w:val="295EFD73"/>
    <w:rsid w:val="2961A21B"/>
    <w:rsid w:val="2971576D"/>
    <w:rsid w:val="298356FB"/>
    <w:rsid w:val="298E4E2D"/>
    <w:rsid w:val="29A650CE"/>
    <w:rsid w:val="29B17EF1"/>
    <w:rsid w:val="29D0B39E"/>
    <w:rsid w:val="29FB0D00"/>
    <w:rsid w:val="2A18E9E8"/>
    <w:rsid w:val="2A404A75"/>
    <w:rsid w:val="2A60BC1C"/>
    <w:rsid w:val="2A80968F"/>
    <w:rsid w:val="2A910006"/>
    <w:rsid w:val="2A94CB40"/>
    <w:rsid w:val="2AA1968D"/>
    <w:rsid w:val="2AAD2A6E"/>
    <w:rsid w:val="2ABC779C"/>
    <w:rsid w:val="2ABF9836"/>
    <w:rsid w:val="2AF5E26D"/>
    <w:rsid w:val="2B15FA2C"/>
    <w:rsid w:val="2B35B470"/>
    <w:rsid w:val="2B3F22B3"/>
    <w:rsid w:val="2B42A4E3"/>
    <w:rsid w:val="2B54629F"/>
    <w:rsid w:val="2B6C83FF"/>
    <w:rsid w:val="2B7EBCCD"/>
    <w:rsid w:val="2B84F91B"/>
    <w:rsid w:val="2B911751"/>
    <w:rsid w:val="2BA93B77"/>
    <w:rsid w:val="2BB4BA49"/>
    <w:rsid w:val="2BC61EFF"/>
    <w:rsid w:val="2BCEB92D"/>
    <w:rsid w:val="2BDC8AF8"/>
    <w:rsid w:val="2BE3A0FB"/>
    <w:rsid w:val="2BFD7A76"/>
    <w:rsid w:val="2C04E2A2"/>
    <w:rsid w:val="2C364AB0"/>
    <w:rsid w:val="2C4B6748"/>
    <w:rsid w:val="2C6B2816"/>
    <w:rsid w:val="2C705645"/>
    <w:rsid w:val="2CAB0A3B"/>
    <w:rsid w:val="2CCF462C"/>
    <w:rsid w:val="2CE753CE"/>
    <w:rsid w:val="2D0CDEB2"/>
    <w:rsid w:val="2D107856"/>
    <w:rsid w:val="2D1A8D2E"/>
    <w:rsid w:val="2D320F45"/>
    <w:rsid w:val="2D32698F"/>
    <w:rsid w:val="2D337B9C"/>
    <w:rsid w:val="2D3C78B1"/>
    <w:rsid w:val="2D5348AF"/>
    <w:rsid w:val="2D581E44"/>
    <w:rsid w:val="2D7E5001"/>
    <w:rsid w:val="2D85E6C9"/>
    <w:rsid w:val="2DA94D8C"/>
    <w:rsid w:val="2DADA11F"/>
    <w:rsid w:val="2DDE544C"/>
    <w:rsid w:val="2DE0DC14"/>
    <w:rsid w:val="2E073A47"/>
    <w:rsid w:val="2E0C1AC4"/>
    <w:rsid w:val="2E2447A6"/>
    <w:rsid w:val="2E27E090"/>
    <w:rsid w:val="2E3A3EBF"/>
    <w:rsid w:val="2E4A9AD4"/>
    <w:rsid w:val="2E51E35A"/>
    <w:rsid w:val="2E7D3730"/>
    <w:rsid w:val="2E7E4981"/>
    <w:rsid w:val="2E97329D"/>
    <w:rsid w:val="2EA697AC"/>
    <w:rsid w:val="2EB04E9E"/>
    <w:rsid w:val="2EC16994"/>
    <w:rsid w:val="2EC8E843"/>
    <w:rsid w:val="2ECED5D2"/>
    <w:rsid w:val="2EDEB578"/>
    <w:rsid w:val="2EF6B496"/>
    <w:rsid w:val="2F037460"/>
    <w:rsid w:val="2F3F9E96"/>
    <w:rsid w:val="2F447601"/>
    <w:rsid w:val="2F488742"/>
    <w:rsid w:val="2F573A93"/>
    <w:rsid w:val="2F5AC913"/>
    <w:rsid w:val="2F60AE20"/>
    <w:rsid w:val="2F66D082"/>
    <w:rsid w:val="2F70F38F"/>
    <w:rsid w:val="2F79F540"/>
    <w:rsid w:val="2F7C0768"/>
    <w:rsid w:val="2F8C21DF"/>
    <w:rsid w:val="2F9E28D9"/>
    <w:rsid w:val="2FA0B85B"/>
    <w:rsid w:val="2FA2D9C3"/>
    <w:rsid w:val="2FB64910"/>
    <w:rsid w:val="2FCE83A7"/>
    <w:rsid w:val="2FD3F3A6"/>
    <w:rsid w:val="300A8298"/>
    <w:rsid w:val="300C2583"/>
    <w:rsid w:val="304AC21E"/>
    <w:rsid w:val="3054547F"/>
    <w:rsid w:val="308E04B5"/>
    <w:rsid w:val="30E08A40"/>
    <w:rsid w:val="30E1B1C0"/>
    <w:rsid w:val="30FE3321"/>
    <w:rsid w:val="3110F886"/>
    <w:rsid w:val="311EBC53"/>
    <w:rsid w:val="31224B4A"/>
    <w:rsid w:val="3134BF12"/>
    <w:rsid w:val="313C88BC"/>
    <w:rsid w:val="3169E04D"/>
    <w:rsid w:val="316BA52A"/>
    <w:rsid w:val="31969D9B"/>
    <w:rsid w:val="31C5B9BC"/>
    <w:rsid w:val="31DFE1F9"/>
    <w:rsid w:val="31E10A55"/>
    <w:rsid w:val="31EDB725"/>
    <w:rsid w:val="31F5F223"/>
    <w:rsid w:val="31F90A56"/>
    <w:rsid w:val="3229AE3B"/>
    <w:rsid w:val="323615C8"/>
    <w:rsid w:val="3237AB8C"/>
    <w:rsid w:val="323BCD4B"/>
    <w:rsid w:val="323C7253"/>
    <w:rsid w:val="324E29F0"/>
    <w:rsid w:val="326E4A1A"/>
    <w:rsid w:val="329CE114"/>
    <w:rsid w:val="32B1D902"/>
    <w:rsid w:val="32C054D8"/>
    <w:rsid w:val="32C217BA"/>
    <w:rsid w:val="32E53572"/>
    <w:rsid w:val="32F223F1"/>
    <w:rsid w:val="32F5EDCA"/>
    <w:rsid w:val="3308ADD3"/>
    <w:rsid w:val="3313E950"/>
    <w:rsid w:val="33147387"/>
    <w:rsid w:val="332EF7D9"/>
    <w:rsid w:val="334A65D4"/>
    <w:rsid w:val="336C9126"/>
    <w:rsid w:val="339D4E50"/>
    <w:rsid w:val="33B427E6"/>
    <w:rsid w:val="33B67DD1"/>
    <w:rsid w:val="33CB639B"/>
    <w:rsid w:val="340BA5B2"/>
    <w:rsid w:val="3414358A"/>
    <w:rsid w:val="3415C3B6"/>
    <w:rsid w:val="34387C38"/>
    <w:rsid w:val="344C545A"/>
    <w:rsid w:val="345DE81B"/>
    <w:rsid w:val="3460BA39"/>
    <w:rsid w:val="34680DD3"/>
    <w:rsid w:val="347218D0"/>
    <w:rsid w:val="347F5712"/>
    <w:rsid w:val="34851213"/>
    <w:rsid w:val="34984AE9"/>
    <w:rsid w:val="34987F6F"/>
    <w:rsid w:val="349F6E49"/>
    <w:rsid w:val="34A0259B"/>
    <w:rsid w:val="34B0F2B3"/>
    <w:rsid w:val="34B98514"/>
    <w:rsid w:val="34BAAC2D"/>
    <w:rsid w:val="34BE5822"/>
    <w:rsid w:val="34FFFF2F"/>
    <w:rsid w:val="3502F351"/>
    <w:rsid w:val="350FAC67"/>
    <w:rsid w:val="351782BB"/>
    <w:rsid w:val="353FEA0C"/>
    <w:rsid w:val="35542867"/>
    <w:rsid w:val="355C63DB"/>
    <w:rsid w:val="357F3EC5"/>
    <w:rsid w:val="3585E69B"/>
    <w:rsid w:val="3592C415"/>
    <w:rsid w:val="3595487E"/>
    <w:rsid w:val="35AA13A0"/>
    <w:rsid w:val="35D3B2AD"/>
    <w:rsid w:val="35DB23D2"/>
    <w:rsid w:val="35DE9965"/>
    <w:rsid w:val="35E8FE95"/>
    <w:rsid w:val="35F4E05C"/>
    <w:rsid w:val="3612182B"/>
    <w:rsid w:val="361D030B"/>
    <w:rsid w:val="362E9341"/>
    <w:rsid w:val="36751A7C"/>
    <w:rsid w:val="36779F42"/>
    <w:rsid w:val="367E5BCA"/>
    <w:rsid w:val="36A19616"/>
    <w:rsid w:val="36AEE6C2"/>
    <w:rsid w:val="36B261A6"/>
    <w:rsid w:val="36CA93F5"/>
    <w:rsid w:val="36D08A5A"/>
    <w:rsid w:val="36FB8F18"/>
    <w:rsid w:val="37114817"/>
    <w:rsid w:val="37373629"/>
    <w:rsid w:val="373E9E3F"/>
    <w:rsid w:val="37609BFF"/>
    <w:rsid w:val="3762FC3B"/>
    <w:rsid w:val="3766FAEF"/>
    <w:rsid w:val="37826BF3"/>
    <w:rsid w:val="37D24E4D"/>
    <w:rsid w:val="37D37CF1"/>
    <w:rsid w:val="37E5E82F"/>
    <w:rsid w:val="37F3155D"/>
    <w:rsid w:val="37F747B3"/>
    <w:rsid w:val="380B5B7E"/>
    <w:rsid w:val="381CCF02"/>
    <w:rsid w:val="381E9C68"/>
    <w:rsid w:val="3826D9EC"/>
    <w:rsid w:val="38308A80"/>
    <w:rsid w:val="3840EBED"/>
    <w:rsid w:val="385D3FD5"/>
    <w:rsid w:val="38684BDA"/>
    <w:rsid w:val="38745C3E"/>
    <w:rsid w:val="38912E49"/>
    <w:rsid w:val="389F532A"/>
    <w:rsid w:val="38A0190C"/>
    <w:rsid w:val="38B65945"/>
    <w:rsid w:val="38DB2778"/>
    <w:rsid w:val="38ED95A5"/>
    <w:rsid w:val="390D8A3A"/>
    <w:rsid w:val="390E557A"/>
    <w:rsid w:val="392A9A11"/>
    <w:rsid w:val="393AF8EA"/>
    <w:rsid w:val="39491542"/>
    <w:rsid w:val="395F6C07"/>
    <w:rsid w:val="396FA750"/>
    <w:rsid w:val="3989AAE5"/>
    <w:rsid w:val="39A83F8D"/>
    <w:rsid w:val="39CBBEEF"/>
    <w:rsid w:val="39D3FC41"/>
    <w:rsid w:val="39DD42C4"/>
    <w:rsid w:val="39F4BE9E"/>
    <w:rsid w:val="39FC67A8"/>
    <w:rsid w:val="39FD2AD4"/>
    <w:rsid w:val="39FDB5CB"/>
    <w:rsid w:val="39FF1662"/>
    <w:rsid w:val="39FFC756"/>
    <w:rsid w:val="3A02029B"/>
    <w:rsid w:val="3A06A2BC"/>
    <w:rsid w:val="3A398837"/>
    <w:rsid w:val="3A402FA7"/>
    <w:rsid w:val="3A74B820"/>
    <w:rsid w:val="3A81CADF"/>
    <w:rsid w:val="3AAF8E79"/>
    <w:rsid w:val="3AC87D38"/>
    <w:rsid w:val="3ADBA4D9"/>
    <w:rsid w:val="3ADE1624"/>
    <w:rsid w:val="3AECEDD2"/>
    <w:rsid w:val="3B50CA46"/>
    <w:rsid w:val="3B671848"/>
    <w:rsid w:val="3B6925A3"/>
    <w:rsid w:val="3B6BF6DF"/>
    <w:rsid w:val="3B86C43F"/>
    <w:rsid w:val="3B968705"/>
    <w:rsid w:val="3B9D3BCD"/>
    <w:rsid w:val="3BA06F22"/>
    <w:rsid w:val="3BB872D6"/>
    <w:rsid w:val="3BD618E0"/>
    <w:rsid w:val="3BE9253D"/>
    <w:rsid w:val="3BF200F1"/>
    <w:rsid w:val="3BF67536"/>
    <w:rsid w:val="3C03287B"/>
    <w:rsid w:val="3C12BE28"/>
    <w:rsid w:val="3C144AB3"/>
    <w:rsid w:val="3C18B1EF"/>
    <w:rsid w:val="3C1AEB98"/>
    <w:rsid w:val="3C6625AB"/>
    <w:rsid w:val="3C7979E7"/>
    <w:rsid w:val="3C87CA30"/>
    <w:rsid w:val="3C913F33"/>
    <w:rsid w:val="3CB797B8"/>
    <w:rsid w:val="3CCFDD43"/>
    <w:rsid w:val="3CD9A8BF"/>
    <w:rsid w:val="3CEDBA6D"/>
    <w:rsid w:val="3CF71425"/>
    <w:rsid w:val="3CF900FA"/>
    <w:rsid w:val="3CFD45FF"/>
    <w:rsid w:val="3D15A6A6"/>
    <w:rsid w:val="3D3C64E9"/>
    <w:rsid w:val="3D4C3592"/>
    <w:rsid w:val="3D51834F"/>
    <w:rsid w:val="3D745027"/>
    <w:rsid w:val="3D9BC89B"/>
    <w:rsid w:val="3DC4DE7A"/>
    <w:rsid w:val="3DE941CE"/>
    <w:rsid w:val="3DFF4B5E"/>
    <w:rsid w:val="3E0496B0"/>
    <w:rsid w:val="3E22F94A"/>
    <w:rsid w:val="3E3DCC46"/>
    <w:rsid w:val="3E40E73F"/>
    <w:rsid w:val="3E50DA7B"/>
    <w:rsid w:val="3E8C3DB3"/>
    <w:rsid w:val="3E967FC9"/>
    <w:rsid w:val="3EC9CCF0"/>
    <w:rsid w:val="3ECFAAC8"/>
    <w:rsid w:val="3EE34BEF"/>
    <w:rsid w:val="3EE6E19A"/>
    <w:rsid w:val="3EEE11F8"/>
    <w:rsid w:val="3F120EC5"/>
    <w:rsid w:val="3F135C23"/>
    <w:rsid w:val="3F1FE53D"/>
    <w:rsid w:val="3F2BB1F4"/>
    <w:rsid w:val="3F3798FC"/>
    <w:rsid w:val="3F3F3BD8"/>
    <w:rsid w:val="3F4DB526"/>
    <w:rsid w:val="3F51DF83"/>
    <w:rsid w:val="3F55ADEA"/>
    <w:rsid w:val="3F5BC5E8"/>
    <w:rsid w:val="3F64758B"/>
    <w:rsid w:val="3F99516C"/>
    <w:rsid w:val="3FA1195A"/>
    <w:rsid w:val="3FDBC4B6"/>
    <w:rsid w:val="3FDEA750"/>
    <w:rsid w:val="3FF7EAD0"/>
    <w:rsid w:val="3FFDFD5A"/>
    <w:rsid w:val="403835CA"/>
    <w:rsid w:val="404FF60F"/>
    <w:rsid w:val="405D4B64"/>
    <w:rsid w:val="4061D113"/>
    <w:rsid w:val="408A1B39"/>
    <w:rsid w:val="40942A4E"/>
    <w:rsid w:val="40DC9E97"/>
    <w:rsid w:val="40E34E62"/>
    <w:rsid w:val="40E8F2A7"/>
    <w:rsid w:val="40F44A99"/>
    <w:rsid w:val="4122EA92"/>
    <w:rsid w:val="4123DB39"/>
    <w:rsid w:val="4138521D"/>
    <w:rsid w:val="4151B582"/>
    <w:rsid w:val="41536760"/>
    <w:rsid w:val="416C8BAB"/>
    <w:rsid w:val="4176AFF2"/>
    <w:rsid w:val="4187251A"/>
    <w:rsid w:val="41916052"/>
    <w:rsid w:val="41B27FCD"/>
    <w:rsid w:val="41DB5C0F"/>
    <w:rsid w:val="41F5139F"/>
    <w:rsid w:val="41FBDE2E"/>
    <w:rsid w:val="4214C3E8"/>
    <w:rsid w:val="4214EEC0"/>
    <w:rsid w:val="422F55E4"/>
    <w:rsid w:val="423E21C8"/>
    <w:rsid w:val="425C8E42"/>
    <w:rsid w:val="4264A872"/>
    <w:rsid w:val="4266C00D"/>
    <w:rsid w:val="426EEEDB"/>
    <w:rsid w:val="4275EE53"/>
    <w:rsid w:val="4279E3CB"/>
    <w:rsid w:val="42880552"/>
    <w:rsid w:val="42949E19"/>
    <w:rsid w:val="42B77481"/>
    <w:rsid w:val="42C836E4"/>
    <w:rsid w:val="42CAC194"/>
    <w:rsid w:val="42D809AE"/>
    <w:rsid w:val="42D9FC75"/>
    <w:rsid w:val="42DB2836"/>
    <w:rsid w:val="42DBACEC"/>
    <w:rsid w:val="42DF106F"/>
    <w:rsid w:val="42F2A4B0"/>
    <w:rsid w:val="42FC9CDB"/>
    <w:rsid w:val="42FD0D53"/>
    <w:rsid w:val="42FD7242"/>
    <w:rsid w:val="431F977D"/>
    <w:rsid w:val="4349A238"/>
    <w:rsid w:val="43514815"/>
    <w:rsid w:val="435333B4"/>
    <w:rsid w:val="43669D55"/>
    <w:rsid w:val="438B4E00"/>
    <w:rsid w:val="438EB7A5"/>
    <w:rsid w:val="4394F3F3"/>
    <w:rsid w:val="43967BD1"/>
    <w:rsid w:val="43A98DC8"/>
    <w:rsid w:val="43B39FC3"/>
    <w:rsid w:val="43D738E1"/>
    <w:rsid w:val="43FDD0C1"/>
    <w:rsid w:val="44068B52"/>
    <w:rsid w:val="4410E8F6"/>
    <w:rsid w:val="44154BEB"/>
    <w:rsid w:val="441D7803"/>
    <w:rsid w:val="443484A5"/>
    <w:rsid w:val="4436C513"/>
    <w:rsid w:val="4467FA7B"/>
    <w:rsid w:val="446D8C2C"/>
    <w:rsid w:val="446DCBE7"/>
    <w:rsid w:val="446EAF10"/>
    <w:rsid w:val="4472E6A2"/>
    <w:rsid w:val="4474BC8A"/>
    <w:rsid w:val="44831A20"/>
    <w:rsid w:val="44846E48"/>
    <w:rsid w:val="449336AD"/>
    <w:rsid w:val="44AC1C43"/>
    <w:rsid w:val="44AF1E0B"/>
    <w:rsid w:val="44B19A7A"/>
    <w:rsid w:val="44CA2796"/>
    <w:rsid w:val="44CA66A3"/>
    <w:rsid w:val="44E70DD3"/>
    <w:rsid w:val="44E9FF62"/>
    <w:rsid w:val="44EBEB10"/>
    <w:rsid w:val="45002DD8"/>
    <w:rsid w:val="45420EE6"/>
    <w:rsid w:val="454659EB"/>
    <w:rsid w:val="454E89EE"/>
    <w:rsid w:val="456BA5D8"/>
    <w:rsid w:val="45745850"/>
    <w:rsid w:val="4577408F"/>
    <w:rsid w:val="45B2D278"/>
    <w:rsid w:val="45F6EE98"/>
    <w:rsid w:val="4620BE50"/>
    <w:rsid w:val="46275EFE"/>
    <w:rsid w:val="463D9E40"/>
    <w:rsid w:val="4640279D"/>
    <w:rsid w:val="4655DDB2"/>
    <w:rsid w:val="466D3EDE"/>
    <w:rsid w:val="4685CFC3"/>
    <w:rsid w:val="468666C9"/>
    <w:rsid w:val="46883589"/>
    <w:rsid w:val="468A5DA3"/>
    <w:rsid w:val="468FCD58"/>
    <w:rsid w:val="4692CBFA"/>
    <w:rsid w:val="4694337E"/>
    <w:rsid w:val="46A24E27"/>
    <w:rsid w:val="46AC174A"/>
    <w:rsid w:val="46B2AAAF"/>
    <w:rsid w:val="46B538E7"/>
    <w:rsid w:val="46C88B42"/>
    <w:rsid w:val="46F2BEF7"/>
    <w:rsid w:val="46F5C721"/>
    <w:rsid w:val="46F96EC4"/>
    <w:rsid w:val="4747C749"/>
    <w:rsid w:val="47483383"/>
    <w:rsid w:val="47635229"/>
    <w:rsid w:val="477CC2EA"/>
    <w:rsid w:val="478BC51D"/>
    <w:rsid w:val="479BBFD4"/>
    <w:rsid w:val="47E82B50"/>
    <w:rsid w:val="47E9BC9E"/>
    <w:rsid w:val="47ED6560"/>
    <w:rsid w:val="481E60B7"/>
    <w:rsid w:val="4837AA09"/>
    <w:rsid w:val="484D10CD"/>
    <w:rsid w:val="48644E27"/>
    <w:rsid w:val="48832812"/>
    <w:rsid w:val="489FDB88"/>
    <w:rsid w:val="48BBB997"/>
    <w:rsid w:val="48C0BC0B"/>
    <w:rsid w:val="48CA68B4"/>
    <w:rsid w:val="48CEE293"/>
    <w:rsid w:val="48CF0B30"/>
    <w:rsid w:val="48ED2A80"/>
    <w:rsid w:val="4900D8D9"/>
    <w:rsid w:val="4901A9E3"/>
    <w:rsid w:val="492B324B"/>
    <w:rsid w:val="49312C48"/>
    <w:rsid w:val="49344744"/>
    <w:rsid w:val="49411035"/>
    <w:rsid w:val="494C1017"/>
    <w:rsid w:val="495C4D21"/>
    <w:rsid w:val="496BE340"/>
    <w:rsid w:val="49749704"/>
    <w:rsid w:val="4978A10A"/>
    <w:rsid w:val="497ABA9E"/>
    <w:rsid w:val="49B0D3CD"/>
    <w:rsid w:val="49D73F3C"/>
    <w:rsid w:val="49F6F42A"/>
    <w:rsid w:val="49FC7771"/>
    <w:rsid w:val="4A05B151"/>
    <w:rsid w:val="4A0A7386"/>
    <w:rsid w:val="4A20E3E7"/>
    <w:rsid w:val="4A23C285"/>
    <w:rsid w:val="4A3A953C"/>
    <w:rsid w:val="4A4C2C80"/>
    <w:rsid w:val="4A4EAD28"/>
    <w:rsid w:val="4A7DE82A"/>
    <w:rsid w:val="4AA7DEDE"/>
    <w:rsid w:val="4AE5EB3D"/>
    <w:rsid w:val="4B086F93"/>
    <w:rsid w:val="4B1264E7"/>
    <w:rsid w:val="4B190545"/>
    <w:rsid w:val="4B1E936F"/>
    <w:rsid w:val="4B2A5687"/>
    <w:rsid w:val="4B34544A"/>
    <w:rsid w:val="4B36E567"/>
    <w:rsid w:val="4B47AF5F"/>
    <w:rsid w:val="4B82BDF4"/>
    <w:rsid w:val="4B8879AC"/>
    <w:rsid w:val="4BB01D7C"/>
    <w:rsid w:val="4BD1B2BE"/>
    <w:rsid w:val="4BD8D6C4"/>
    <w:rsid w:val="4BDB893F"/>
    <w:rsid w:val="4BEF189A"/>
    <w:rsid w:val="4BF201BB"/>
    <w:rsid w:val="4C108DBD"/>
    <w:rsid w:val="4C152402"/>
    <w:rsid w:val="4C3BE6D0"/>
    <w:rsid w:val="4C3F5E77"/>
    <w:rsid w:val="4C4A2076"/>
    <w:rsid w:val="4C5AD58A"/>
    <w:rsid w:val="4C6E2A45"/>
    <w:rsid w:val="4C77829F"/>
    <w:rsid w:val="4C8676A3"/>
    <w:rsid w:val="4CA2AD09"/>
    <w:rsid w:val="4CA38402"/>
    <w:rsid w:val="4CA7AE26"/>
    <w:rsid w:val="4CB59099"/>
    <w:rsid w:val="4CB72E28"/>
    <w:rsid w:val="4CC705C5"/>
    <w:rsid w:val="4CC8BB3A"/>
    <w:rsid w:val="4CCD55CA"/>
    <w:rsid w:val="4CD7D6AF"/>
    <w:rsid w:val="4CE5E67F"/>
    <w:rsid w:val="4CEF6EC7"/>
    <w:rsid w:val="4D2954B5"/>
    <w:rsid w:val="4D356EB4"/>
    <w:rsid w:val="4D38A1B3"/>
    <w:rsid w:val="4D39B489"/>
    <w:rsid w:val="4D572C70"/>
    <w:rsid w:val="4D75E100"/>
    <w:rsid w:val="4D78360C"/>
    <w:rsid w:val="4D95B00C"/>
    <w:rsid w:val="4DA2C62C"/>
    <w:rsid w:val="4DA6EEDD"/>
    <w:rsid w:val="4DC54DBF"/>
    <w:rsid w:val="4DC7EDE8"/>
    <w:rsid w:val="4DCF7412"/>
    <w:rsid w:val="4E008CE2"/>
    <w:rsid w:val="4E0CD765"/>
    <w:rsid w:val="4E1302E2"/>
    <w:rsid w:val="4E145C6B"/>
    <w:rsid w:val="4E2021EA"/>
    <w:rsid w:val="4E31CD4F"/>
    <w:rsid w:val="4E77047A"/>
    <w:rsid w:val="4E880E8F"/>
    <w:rsid w:val="4EB14764"/>
    <w:rsid w:val="4EBAC6B5"/>
    <w:rsid w:val="4EC09BAE"/>
    <w:rsid w:val="4ECD86F3"/>
    <w:rsid w:val="4EDF8B18"/>
    <w:rsid w:val="4EE03D07"/>
    <w:rsid w:val="4EF6469A"/>
    <w:rsid w:val="4EFECA9D"/>
    <w:rsid w:val="4EFF70C1"/>
    <w:rsid w:val="4F0AAAFD"/>
    <w:rsid w:val="4F1BCB53"/>
    <w:rsid w:val="4F274039"/>
    <w:rsid w:val="4F33C96F"/>
    <w:rsid w:val="4F55101A"/>
    <w:rsid w:val="4F5C6810"/>
    <w:rsid w:val="4F6AA55B"/>
    <w:rsid w:val="4F6BFE48"/>
    <w:rsid w:val="4F957B5D"/>
    <w:rsid w:val="4FC9F7A1"/>
    <w:rsid w:val="4FCE1EEF"/>
    <w:rsid w:val="4FCFE76F"/>
    <w:rsid w:val="4FDC835F"/>
    <w:rsid w:val="4FDCA1FC"/>
    <w:rsid w:val="5006ECF4"/>
    <w:rsid w:val="50191D1C"/>
    <w:rsid w:val="501D8741"/>
    <w:rsid w:val="50203641"/>
    <w:rsid w:val="504A6792"/>
    <w:rsid w:val="504B9D4F"/>
    <w:rsid w:val="504D5F4D"/>
    <w:rsid w:val="50521A12"/>
    <w:rsid w:val="50565A30"/>
    <w:rsid w:val="506EAEF5"/>
    <w:rsid w:val="5074EAC2"/>
    <w:rsid w:val="50779FF4"/>
    <w:rsid w:val="50B2C819"/>
    <w:rsid w:val="50BD8B7C"/>
    <w:rsid w:val="50E00304"/>
    <w:rsid w:val="50F5D1F4"/>
    <w:rsid w:val="511B8DC8"/>
    <w:rsid w:val="5122F24F"/>
    <w:rsid w:val="5125CBB2"/>
    <w:rsid w:val="512D63A4"/>
    <w:rsid w:val="513CA7AF"/>
    <w:rsid w:val="514B79CE"/>
    <w:rsid w:val="5157C2AC"/>
    <w:rsid w:val="5164AD40"/>
    <w:rsid w:val="516539AC"/>
    <w:rsid w:val="517C4A92"/>
    <w:rsid w:val="51A19293"/>
    <w:rsid w:val="51C3ED9C"/>
    <w:rsid w:val="51C52A6D"/>
    <w:rsid w:val="51D4ACE6"/>
    <w:rsid w:val="5209058D"/>
    <w:rsid w:val="521962BC"/>
    <w:rsid w:val="522171E2"/>
    <w:rsid w:val="5228C8CD"/>
    <w:rsid w:val="522B1A3D"/>
    <w:rsid w:val="524F98EA"/>
    <w:rsid w:val="527BD365"/>
    <w:rsid w:val="52DCE21A"/>
    <w:rsid w:val="52E0F0AE"/>
    <w:rsid w:val="52E40A84"/>
    <w:rsid w:val="52FA4751"/>
    <w:rsid w:val="53073959"/>
    <w:rsid w:val="530D474F"/>
    <w:rsid w:val="5320BD6B"/>
    <w:rsid w:val="53260891"/>
    <w:rsid w:val="532FAB23"/>
    <w:rsid w:val="533CE454"/>
    <w:rsid w:val="534530B1"/>
    <w:rsid w:val="5363B162"/>
    <w:rsid w:val="5370A6CA"/>
    <w:rsid w:val="5374444C"/>
    <w:rsid w:val="53803A3D"/>
    <w:rsid w:val="53A3A0BD"/>
    <w:rsid w:val="53A4EB4A"/>
    <w:rsid w:val="53C1D610"/>
    <w:rsid w:val="53F0897E"/>
    <w:rsid w:val="53F6793E"/>
    <w:rsid w:val="53F7F33B"/>
    <w:rsid w:val="540BCE06"/>
    <w:rsid w:val="541DF911"/>
    <w:rsid w:val="5440CDF8"/>
    <w:rsid w:val="545C7D91"/>
    <w:rsid w:val="547CB37E"/>
    <w:rsid w:val="5487B279"/>
    <w:rsid w:val="5490B0DC"/>
    <w:rsid w:val="54928A0E"/>
    <w:rsid w:val="549F025D"/>
    <w:rsid w:val="549F192D"/>
    <w:rsid w:val="54F5D551"/>
    <w:rsid w:val="54F7A373"/>
    <w:rsid w:val="5529A29D"/>
    <w:rsid w:val="55347C81"/>
    <w:rsid w:val="554FE28D"/>
    <w:rsid w:val="555243D2"/>
    <w:rsid w:val="55648C3C"/>
    <w:rsid w:val="55858DC2"/>
    <w:rsid w:val="55B59BE5"/>
    <w:rsid w:val="55D3FF2C"/>
    <w:rsid w:val="55E3AD58"/>
    <w:rsid w:val="55E8BE5E"/>
    <w:rsid w:val="55F0A64D"/>
    <w:rsid w:val="55F4C162"/>
    <w:rsid w:val="55F61B54"/>
    <w:rsid w:val="5608F21B"/>
    <w:rsid w:val="561C4DA3"/>
    <w:rsid w:val="5633385D"/>
    <w:rsid w:val="56368378"/>
    <w:rsid w:val="566C6857"/>
    <w:rsid w:val="566DB986"/>
    <w:rsid w:val="56AD1CAE"/>
    <w:rsid w:val="56B1C385"/>
    <w:rsid w:val="56C3F293"/>
    <w:rsid w:val="57005C60"/>
    <w:rsid w:val="570855E1"/>
    <w:rsid w:val="5708CEAF"/>
    <w:rsid w:val="5717648C"/>
    <w:rsid w:val="5741D6B5"/>
    <w:rsid w:val="5759B53E"/>
    <w:rsid w:val="575C8EE3"/>
    <w:rsid w:val="578102AF"/>
    <w:rsid w:val="578A3462"/>
    <w:rsid w:val="57A94C44"/>
    <w:rsid w:val="57B1DA12"/>
    <w:rsid w:val="57B57A81"/>
    <w:rsid w:val="57B850D5"/>
    <w:rsid w:val="57CEF348"/>
    <w:rsid w:val="57D39696"/>
    <w:rsid w:val="57EC6A7A"/>
    <w:rsid w:val="58086FE3"/>
    <w:rsid w:val="580B9ADB"/>
    <w:rsid w:val="5811F88B"/>
    <w:rsid w:val="583D41B3"/>
    <w:rsid w:val="5840B653"/>
    <w:rsid w:val="584EEE28"/>
    <w:rsid w:val="5858D9FE"/>
    <w:rsid w:val="58859337"/>
    <w:rsid w:val="5887E08B"/>
    <w:rsid w:val="5890599D"/>
    <w:rsid w:val="58AF115A"/>
    <w:rsid w:val="58C82535"/>
    <w:rsid w:val="58DD5162"/>
    <w:rsid w:val="5901C087"/>
    <w:rsid w:val="590B47F7"/>
    <w:rsid w:val="5917A7B8"/>
    <w:rsid w:val="594AF9A2"/>
    <w:rsid w:val="596FA857"/>
    <w:rsid w:val="59BA7D23"/>
    <w:rsid w:val="59BF6B7D"/>
    <w:rsid w:val="59C0C409"/>
    <w:rsid w:val="59D7CB66"/>
    <w:rsid w:val="59F864E0"/>
    <w:rsid w:val="5A12A252"/>
    <w:rsid w:val="5A1C871B"/>
    <w:rsid w:val="5A2ADA1B"/>
    <w:rsid w:val="5A39ACCD"/>
    <w:rsid w:val="5A422CE9"/>
    <w:rsid w:val="5A53C57B"/>
    <w:rsid w:val="5A68C428"/>
    <w:rsid w:val="5AAA1630"/>
    <w:rsid w:val="5ACCD507"/>
    <w:rsid w:val="5AD2F26F"/>
    <w:rsid w:val="5AD965FF"/>
    <w:rsid w:val="5AE00FC3"/>
    <w:rsid w:val="5AE1772F"/>
    <w:rsid w:val="5AEB384E"/>
    <w:rsid w:val="5B0762CC"/>
    <w:rsid w:val="5B082987"/>
    <w:rsid w:val="5B084D93"/>
    <w:rsid w:val="5B28024C"/>
    <w:rsid w:val="5B2F56B9"/>
    <w:rsid w:val="5B7DCFF1"/>
    <w:rsid w:val="5BC6AA7C"/>
    <w:rsid w:val="5BCB22A0"/>
    <w:rsid w:val="5BFE72BA"/>
    <w:rsid w:val="5C152FAE"/>
    <w:rsid w:val="5C32C28D"/>
    <w:rsid w:val="5C373522"/>
    <w:rsid w:val="5C3C782F"/>
    <w:rsid w:val="5C49FF46"/>
    <w:rsid w:val="5C5548A8"/>
    <w:rsid w:val="5C6102F9"/>
    <w:rsid w:val="5C6335AB"/>
    <w:rsid w:val="5C7007CD"/>
    <w:rsid w:val="5C798ACD"/>
    <w:rsid w:val="5C83D4E7"/>
    <w:rsid w:val="5CABA419"/>
    <w:rsid w:val="5CC08566"/>
    <w:rsid w:val="5CDD3384"/>
    <w:rsid w:val="5CDFDA2D"/>
    <w:rsid w:val="5CF2C7D6"/>
    <w:rsid w:val="5D11122F"/>
    <w:rsid w:val="5D3703A3"/>
    <w:rsid w:val="5D382C45"/>
    <w:rsid w:val="5D3902E5"/>
    <w:rsid w:val="5D45EE37"/>
    <w:rsid w:val="5D4FB578"/>
    <w:rsid w:val="5D52CCE8"/>
    <w:rsid w:val="5D5B6363"/>
    <w:rsid w:val="5D5EFBE8"/>
    <w:rsid w:val="5D705AC2"/>
    <w:rsid w:val="5D753CC5"/>
    <w:rsid w:val="5D777DFF"/>
    <w:rsid w:val="5DD080D7"/>
    <w:rsid w:val="5DDE6CED"/>
    <w:rsid w:val="5DE8A2A1"/>
    <w:rsid w:val="5DFCD35A"/>
    <w:rsid w:val="5DFFB06C"/>
    <w:rsid w:val="5E2287DA"/>
    <w:rsid w:val="5E26584B"/>
    <w:rsid w:val="5E3E333A"/>
    <w:rsid w:val="5E4FE887"/>
    <w:rsid w:val="5E51CD06"/>
    <w:rsid w:val="5E645CF6"/>
    <w:rsid w:val="5E6FC6CD"/>
    <w:rsid w:val="5E73444B"/>
    <w:rsid w:val="5E786372"/>
    <w:rsid w:val="5E9FC830"/>
    <w:rsid w:val="5EB773FE"/>
    <w:rsid w:val="5ECA8260"/>
    <w:rsid w:val="5F05A7FF"/>
    <w:rsid w:val="5F0E4A5F"/>
    <w:rsid w:val="5F111252"/>
    <w:rsid w:val="5F132FE0"/>
    <w:rsid w:val="5F1AD228"/>
    <w:rsid w:val="5F3E9448"/>
    <w:rsid w:val="5F595A4E"/>
    <w:rsid w:val="5F69B3CE"/>
    <w:rsid w:val="5F71DEC3"/>
    <w:rsid w:val="5F7E3BFA"/>
    <w:rsid w:val="5FA34EBB"/>
    <w:rsid w:val="5FA42A09"/>
    <w:rsid w:val="5FC228AC"/>
    <w:rsid w:val="5FC4B6DA"/>
    <w:rsid w:val="5FC9433A"/>
    <w:rsid w:val="5FE6394D"/>
    <w:rsid w:val="5FEBA0AF"/>
    <w:rsid w:val="5FF06320"/>
    <w:rsid w:val="6005702C"/>
    <w:rsid w:val="600C17C9"/>
    <w:rsid w:val="600DB8C5"/>
    <w:rsid w:val="60424039"/>
    <w:rsid w:val="605E9947"/>
    <w:rsid w:val="606652C1"/>
    <w:rsid w:val="607032FB"/>
    <w:rsid w:val="60747219"/>
    <w:rsid w:val="60824463"/>
    <w:rsid w:val="608964A3"/>
    <w:rsid w:val="608F669B"/>
    <w:rsid w:val="60930425"/>
    <w:rsid w:val="60BD8098"/>
    <w:rsid w:val="60C496C0"/>
    <w:rsid w:val="60D3D781"/>
    <w:rsid w:val="60D50E95"/>
    <w:rsid w:val="60F52AAF"/>
    <w:rsid w:val="61032DAF"/>
    <w:rsid w:val="6105586A"/>
    <w:rsid w:val="611A7846"/>
    <w:rsid w:val="611FFFF7"/>
    <w:rsid w:val="6130EC2B"/>
    <w:rsid w:val="615DD45A"/>
    <w:rsid w:val="61639EF7"/>
    <w:rsid w:val="616D6E57"/>
    <w:rsid w:val="618F883E"/>
    <w:rsid w:val="61A18AC4"/>
    <w:rsid w:val="61A32D65"/>
    <w:rsid w:val="61A74D5F"/>
    <w:rsid w:val="61B4DA78"/>
    <w:rsid w:val="61B6B656"/>
    <w:rsid w:val="61C360DA"/>
    <w:rsid w:val="61E07FF4"/>
    <w:rsid w:val="61FBA330"/>
    <w:rsid w:val="62111280"/>
    <w:rsid w:val="622A8741"/>
    <w:rsid w:val="62347666"/>
    <w:rsid w:val="624369AF"/>
    <w:rsid w:val="6249CE7A"/>
    <w:rsid w:val="6265D80E"/>
    <w:rsid w:val="626FA7E2"/>
    <w:rsid w:val="6273A17D"/>
    <w:rsid w:val="62754FB5"/>
    <w:rsid w:val="627A71EA"/>
    <w:rsid w:val="627DED61"/>
    <w:rsid w:val="6281AE65"/>
    <w:rsid w:val="628A083A"/>
    <w:rsid w:val="6295EE2E"/>
    <w:rsid w:val="62B3C101"/>
    <w:rsid w:val="62CC0236"/>
    <w:rsid w:val="62D58076"/>
    <w:rsid w:val="62DF8473"/>
    <w:rsid w:val="62E7DE3A"/>
    <w:rsid w:val="630005BC"/>
    <w:rsid w:val="6303C122"/>
    <w:rsid w:val="63173825"/>
    <w:rsid w:val="63262FFE"/>
    <w:rsid w:val="632E8BAD"/>
    <w:rsid w:val="632EA949"/>
    <w:rsid w:val="634E7DF2"/>
    <w:rsid w:val="63590F19"/>
    <w:rsid w:val="6366ABD6"/>
    <w:rsid w:val="63784EFB"/>
    <w:rsid w:val="638E1E32"/>
    <w:rsid w:val="63A8E9B3"/>
    <w:rsid w:val="63B47E92"/>
    <w:rsid w:val="63C01DFC"/>
    <w:rsid w:val="63D54743"/>
    <w:rsid w:val="63D62FCF"/>
    <w:rsid w:val="63E4243A"/>
    <w:rsid w:val="63FC12CF"/>
    <w:rsid w:val="64056020"/>
    <w:rsid w:val="640D121A"/>
    <w:rsid w:val="640FC7A0"/>
    <w:rsid w:val="642894DD"/>
    <w:rsid w:val="6430C7C9"/>
    <w:rsid w:val="64423528"/>
    <w:rsid w:val="6470A6E2"/>
    <w:rsid w:val="647DAB80"/>
    <w:rsid w:val="6486C770"/>
    <w:rsid w:val="64B1330C"/>
    <w:rsid w:val="64B2DCCA"/>
    <w:rsid w:val="64B45F35"/>
    <w:rsid w:val="64BB632B"/>
    <w:rsid w:val="64C76D1D"/>
    <w:rsid w:val="64D1BE9A"/>
    <w:rsid w:val="64D706F5"/>
    <w:rsid w:val="64DC227D"/>
    <w:rsid w:val="64E7F16E"/>
    <w:rsid w:val="64EA0DF9"/>
    <w:rsid w:val="6506B5AF"/>
    <w:rsid w:val="6534FA24"/>
    <w:rsid w:val="655CE246"/>
    <w:rsid w:val="655FD7D1"/>
    <w:rsid w:val="656064D7"/>
    <w:rsid w:val="6565994D"/>
    <w:rsid w:val="657FF49B"/>
    <w:rsid w:val="6580F07A"/>
    <w:rsid w:val="65AA058D"/>
    <w:rsid w:val="65CB1C77"/>
    <w:rsid w:val="65D04A32"/>
    <w:rsid w:val="65E55239"/>
    <w:rsid w:val="65E6F57A"/>
    <w:rsid w:val="65EAD9EC"/>
    <w:rsid w:val="65EFA16A"/>
    <w:rsid w:val="66123F3E"/>
    <w:rsid w:val="661841D3"/>
    <w:rsid w:val="66197BE1"/>
    <w:rsid w:val="6619F12C"/>
    <w:rsid w:val="6630499E"/>
    <w:rsid w:val="6634C1A2"/>
    <w:rsid w:val="6639473A"/>
    <w:rsid w:val="665B08CD"/>
    <w:rsid w:val="6675A82F"/>
    <w:rsid w:val="6676C947"/>
    <w:rsid w:val="669DE45D"/>
    <w:rsid w:val="669FA481"/>
    <w:rsid w:val="66BA6D83"/>
    <w:rsid w:val="66C2DE1A"/>
    <w:rsid w:val="66C4BD8C"/>
    <w:rsid w:val="66CE63E5"/>
    <w:rsid w:val="66D2A0B1"/>
    <w:rsid w:val="66F6CCF4"/>
    <w:rsid w:val="6701946F"/>
    <w:rsid w:val="670C235C"/>
    <w:rsid w:val="6728CF4D"/>
    <w:rsid w:val="673ECD7F"/>
    <w:rsid w:val="674ED61D"/>
    <w:rsid w:val="676B2F88"/>
    <w:rsid w:val="67702582"/>
    <w:rsid w:val="6778DEA3"/>
    <w:rsid w:val="677BD4F3"/>
    <w:rsid w:val="67C03DE9"/>
    <w:rsid w:val="67C54D0B"/>
    <w:rsid w:val="67C6CB10"/>
    <w:rsid w:val="67D88A21"/>
    <w:rsid w:val="67EEF8D0"/>
    <w:rsid w:val="67EF07F7"/>
    <w:rsid w:val="67F25C09"/>
    <w:rsid w:val="67F3AA7E"/>
    <w:rsid w:val="6815C615"/>
    <w:rsid w:val="683E7C22"/>
    <w:rsid w:val="6847F0F4"/>
    <w:rsid w:val="6856C712"/>
    <w:rsid w:val="6863DEE8"/>
    <w:rsid w:val="68691375"/>
    <w:rsid w:val="688371D3"/>
    <w:rsid w:val="68933E62"/>
    <w:rsid w:val="68977893"/>
    <w:rsid w:val="689BD272"/>
    <w:rsid w:val="68A70B18"/>
    <w:rsid w:val="68C9B1CB"/>
    <w:rsid w:val="68D65577"/>
    <w:rsid w:val="68DDAA28"/>
    <w:rsid w:val="691307D2"/>
    <w:rsid w:val="6924CFCA"/>
    <w:rsid w:val="692B4D6B"/>
    <w:rsid w:val="693ED4DC"/>
    <w:rsid w:val="6949E000"/>
    <w:rsid w:val="69530526"/>
    <w:rsid w:val="69A6C400"/>
    <w:rsid w:val="69B2B82D"/>
    <w:rsid w:val="69B2F54B"/>
    <w:rsid w:val="69D769D6"/>
    <w:rsid w:val="69F35B9F"/>
    <w:rsid w:val="6A1137CE"/>
    <w:rsid w:val="6A47179C"/>
    <w:rsid w:val="6A637228"/>
    <w:rsid w:val="6A7CEC2B"/>
    <w:rsid w:val="6A9E8D9A"/>
    <w:rsid w:val="6AACAEE4"/>
    <w:rsid w:val="6AB4CF19"/>
    <w:rsid w:val="6AE31994"/>
    <w:rsid w:val="6AE6DF91"/>
    <w:rsid w:val="6AE855FE"/>
    <w:rsid w:val="6AE90564"/>
    <w:rsid w:val="6AEFA46D"/>
    <w:rsid w:val="6AF0DDF5"/>
    <w:rsid w:val="6B002797"/>
    <w:rsid w:val="6B03C430"/>
    <w:rsid w:val="6B0A1EAC"/>
    <w:rsid w:val="6B247D70"/>
    <w:rsid w:val="6B6DD7D7"/>
    <w:rsid w:val="6B7D607A"/>
    <w:rsid w:val="6B7D7F17"/>
    <w:rsid w:val="6B982EAF"/>
    <w:rsid w:val="6BB3548F"/>
    <w:rsid w:val="6BC378AA"/>
    <w:rsid w:val="6BC599CC"/>
    <w:rsid w:val="6BCBE05B"/>
    <w:rsid w:val="6BE59570"/>
    <w:rsid w:val="6BEA64DF"/>
    <w:rsid w:val="6BF41938"/>
    <w:rsid w:val="6C138C10"/>
    <w:rsid w:val="6C1A7AEA"/>
    <w:rsid w:val="6C1FA43D"/>
    <w:rsid w:val="6C344FEF"/>
    <w:rsid w:val="6C52F2A6"/>
    <w:rsid w:val="6C5594EE"/>
    <w:rsid w:val="6C563161"/>
    <w:rsid w:val="6C619BC9"/>
    <w:rsid w:val="6C6B1014"/>
    <w:rsid w:val="6C878357"/>
    <w:rsid w:val="6CC08B31"/>
    <w:rsid w:val="6CFF9E5A"/>
    <w:rsid w:val="6D10F947"/>
    <w:rsid w:val="6D1649BC"/>
    <w:rsid w:val="6D1A4EE5"/>
    <w:rsid w:val="6D830CAB"/>
    <w:rsid w:val="6D868EC2"/>
    <w:rsid w:val="6D99A210"/>
    <w:rsid w:val="6D9FE35C"/>
    <w:rsid w:val="6DA33091"/>
    <w:rsid w:val="6DA912B8"/>
    <w:rsid w:val="6DAA5E9E"/>
    <w:rsid w:val="6DB30B94"/>
    <w:rsid w:val="6DB6D36C"/>
    <w:rsid w:val="6DD62F95"/>
    <w:rsid w:val="6DD77A80"/>
    <w:rsid w:val="6DE1A381"/>
    <w:rsid w:val="6DF8142B"/>
    <w:rsid w:val="6E00FD94"/>
    <w:rsid w:val="6E0D5445"/>
    <w:rsid w:val="6E395598"/>
    <w:rsid w:val="6E592B5D"/>
    <w:rsid w:val="6E643A64"/>
    <w:rsid w:val="6EA08F4E"/>
    <w:rsid w:val="6EA81E42"/>
    <w:rsid w:val="6EC04D6D"/>
    <w:rsid w:val="6EC2B40D"/>
    <w:rsid w:val="6ECA754C"/>
    <w:rsid w:val="6ED39FB7"/>
    <w:rsid w:val="6ED3ABF0"/>
    <w:rsid w:val="6EF36DCC"/>
    <w:rsid w:val="6F1F01C4"/>
    <w:rsid w:val="6F2100DB"/>
    <w:rsid w:val="6F2B4567"/>
    <w:rsid w:val="6F31F778"/>
    <w:rsid w:val="6F43748B"/>
    <w:rsid w:val="6F4D5939"/>
    <w:rsid w:val="6F71FEBD"/>
    <w:rsid w:val="6F8DCA6E"/>
    <w:rsid w:val="6F95C003"/>
    <w:rsid w:val="6FB49D2F"/>
    <w:rsid w:val="6FBEFF66"/>
    <w:rsid w:val="6FC28DE9"/>
    <w:rsid w:val="6FC622C3"/>
    <w:rsid w:val="6FD7EB92"/>
    <w:rsid w:val="6FE99B64"/>
    <w:rsid w:val="6FEE221B"/>
    <w:rsid w:val="7023D3AC"/>
    <w:rsid w:val="705CA240"/>
    <w:rsid w:val="706B9FD2"/>
    <w:rsid w:val="7072FA3B"/>
    <w:rsid w:val="708C6208"/>
    <w:rsid w:val="709D4029"/>
    <w:rsid w:val="70A80529"/>
    <w:rsid w:val="70C3D391"/>
    <w:rsid w:val="70C7CA43"/>
    <w:rsid w:val="70D5A444"/>
    <w:rsid w:val="70EDCDA8"/>
    <w:rsid w:val="70F12515"/>
    <w:rsid w:val="70F413B1"/>
    <w:rsid w:val="710E7F62"/>
    <w:rsid w:val="71256AE2"/>
    <w:rsid w:val="712CDEBE"/>
    <w:rsid w:val="7133CFC4"/>
    <w:rsid w:val="713FE832"/>
    <w:rsid w:val="71783775"/>
    <w:rsid w:val="717E7A93"/>
    <w:rsid w:val="71865C41"/>
    <w:rsid w:val="71A1D218"/>
    <w:rsid w:val="71B55520"/>
    <w:rsid w:val="71CEBC50"/>
    <w:rsid w:val="71E90CEC"/>
    <w:rsid w:val="71ECC09B"/>
    <w:rsid w:val="71EFC4C1"/>
    <w:rsid w:val="71F3CCEA"/>
    <w:rsid w:val="7229D3AF"/>
    <w:rsid w:val="72657E99"/>
    <w:rsid w:val="726B373C"/>
    <w:rsid w:val="726F418D"/>
    <w:rsid w:val="729D7273"/>
    <w:rsid w:val="72A7E584"/>
    <w:rsid w:val="72AA4FC3"/>
    <w:rsid w:val="72B754CB"/>
    <w:rsid w:val="72B8454D"/>
    <w:rsid w:val="72BCD673"/>
    <w:rsid w:val="72C82798"/>
    <w:rsid w:val="730480A3"/>
    <w:rsid w:val="730F6E76"/>
    <w:rsid w:val="73169BA0"/>
    <w:rsid w:val="7316B6D8"/>
    <w:rsid w:val="73599A73"/>
    <w:rsid w:val="735DCD98"/>
    <w:rsid w:val="735FC5DB"/>
    <w:rsid w:val="737699C0"/>
    <w:rsid w:val="737B3968"/>
    <w:rsid w:val="73805718"/>
    <w:rsid w:val="738DD4DB"/>
    <w:rsid w:val="73994EC4"/>
    <w:rsid w:val="739AA6F0"/>
    <w:rsid w:val="73DCBD4B"/>
    <w:rsid w:val="73F16645"/>
    <w:rsid w:val="7410E3ED"/>
    <w:rsid w:val="74196466"/>
    <w:rsid w:val="742483FA"/>
    <w:rsid w:val="742F1D98"/>
    <w:rsid w:val="743406EC"/>
    <w:rsid w:val="744A8F42"/>
    <w:rsid w:val="7454677B"/>
    <w:rsid w:val="745D358C"/>
    <w:rsid w:val="746B6794"/>
    <w:rsid w:val="746C1A97"/>
    <w:rsid w:val="746D9AF3"/>
    <w:rsid w:val="747557B0"/>
    <w:rsid w:val="747C53EF"/>
    <w:rsid w:val="74CDFFEE"/>
    <w:rsid w:val="74EF5CC8"/>
    <w:rsid w:val="751650BD"/>
    <w:rsid w:val="751709C9"/>
    <w:rsid w:val="751770D1"/>
    <w:rsid w:val="754C8EEA"/>
    <w:rsid w:val="75615596"/>
    <w:rsid w:val="758F20C7"/>
    <w:rsid w:val="759E5FFA"/>
    <w:rsid w:val="759F808C"/>
    <w:rsid w:val="75B74418"/>
    <w:rsid w:val="75E1BAB9"/>
    <w:rsid w:val="75E6093A"/>
    <w:rsid w:val="75F17EB9"/>
    <w:rsid w:val="7609F995"/>
    <w:rsid w:val="760CEB69"/>
    <w:rsid w:val="76220773"/>
    <w:rsid w:val="76378D31"/>
    <w:rsid w:val="76473494"/>
    <w:rsid w:val="765031C8"/>
    <w:rsid w:val="765E4B22"/>
    <w:rsid w:val="76607AD7"/>
    <w:rsid w:val="76638C36"/>
    <w:rsid w:val="767CB570"/>
    <w:rsid w:val="768AEA36"/>
    <w:rsid w:val="769E5FDD"/>
    <w:rsid w:val="76B9A358"/>
    <w:rsid w:val="76C90F07"/>
    <w:rsid w:val="76CA6ACF"/>
    <w:rsid w:val="76D1DEA7"/>
    <w:rsid w:val="76EE07EE"/>
    <w:rsid w:val="773FCECE"/>
    <w:rsid w:val="7753034F"/>
    <w:rsid w:val="775B306A"/>
    <w:rsid w:val="775D0F2C"/>
    <w:rsid w:val="776656E9"/>
    <w:rsid w:val="778C03F3"/>
    <w:rsid w:val="77931E6E"/>
    <w:rsid w:val="779DB5D9"/>
    <w:rsid w:val="77B3426B"/>
    <w:rsid w:val="77B7A367"/>
    <w:rsid w:val="77D0A31D"/>
    <w:rsid w:val="77F732A3"/>
    <w:rsid w:val="78019FD3"/>
    <w:rsid w:val="780DA774"/>
    <w:rsid w:val="7810532E"/>
    <w:rsid w:val="78207357"/>
    <w:rsid w:val="784EAA8B"/>
    <w:rsid w:val="787211C1"/>
    <w:rsid w:val="787518CD"/>
    <w:rsid w:val="78773C95"/>
    <w:rsid w:val="787ACFB1"/>
    <w:rsid w:val="78822304"/>
    <w:rsid w:val="78B5050D"/>
    <w:rsid w:val="78C151E7"/>
    <w:rsid w:val="78C696AD"/>
    <w:rsid w:val="78DEC41B"/>
    <w:rsid w:val="78E2429E"/>
    <w:rsid w:val="78F3F66D"/>
    <w:rsid w:val="78F50659"/>
    <w:rsid w:val="78F8B3D3"/>
    <w:rsid w:val="79228084"/>
    <w:rsid w:val="792638DD"/>
    <w:rsid w:val="793591DE"/>
    <w:rsid w:val="793768D6"/>
    <w:rsid w:val="795D5E60"/>
    <w:rsid w:val="79648BBE"/>
    <w:rsid w:val="799C4304"/>
    <w:rsid w:val="79A3CBC9"/>
    <w:rsid w:val="79BD5104"/>
    <w:rsid w:val="79C203E5"/>
    <w:rsid w:val="79EA45BE"/>
    <w:rsid w:val="7A1940AE"/>
    <w:rsid w:val="7A1B9840"/>
    <w:rsid w:val="7A201715"/>
    <w:rsid w:val="7A3AB9EE"/>
    <w:rsid w:val="7A44A3CD"/>
    <w:rsid w:val="7A51B13D"/>
    <w:rsid w:val="7A52FFD5"/>
    <w:rsid w:val="7A53BA61"/>
    <w:rsid w:val="7A72F1AF"/>
    <w:rsid w:val="7AA5024C"/>
    <w:rsid w:val="7AC47C9B"/>
    <w:rsid w:val="7AF929A7"/>
    <w:rsid w:val="7AFECF69"/>
    <w:rsid w:val="7B2AE075"/>
    <w:rsid w:val="7B5C3766"/>
    <w:rsid w:val="7B5D87D2"/>
    <w:rsid w:val="7B67A225"/>
    <w:rsid w:val="7B8616C0"/>
    <w:rsid w:val="7B8C276D"/>
    <w:rsid w:val="7B9ADE21"/>
    <w:rsid w:val="7BC0108B"/>
    <w:rsid w:val="7BD76AE0"/>
    <w:rsid w:val="7BD80ED7"/>
    <w:rsid w:val="7BF185FD"/>
    <w:rsid w:val="7BF3AB83"/>
    <w:rsid w:val="7BF4C059"/>
    <w:rsid w:val="7BF599B3"/>
    <w:rsid w:val="7C121982"/>
    <w:rsid w:val="7C13138A"/>
    <w:rsid w:val="7C1DD88F"/>
    <w:rsid w:val="7C1FA146"/>
    <w:rsid w:val="7C24D9FF"/>
    <w:rsid w:val="7C2A7578"/>
    <w:rsid w:val="7C30D13F"/>
    <w:rsid w:val="7C30E831"/>
    <w:rsid w:val="7C35A30C"/>
    <w:rsid w:val="7C554ABE"/>
    <w:rsid w:val="7C56EBC7"/>
    <w:rsid w:val="7C5E80A2"/>
    <w:rsid w:val="7C5F2793"/>
    <w:rsid w:val="7C9C7897"/>
    <w:rsid w:val="7CA3B199"/>
    <w:rsid w:val="7CAF7359"/>
    <w:rsid w:val="7CB6020C"/>
    <w:rsid w:val="7CBD6F96"/>
    <w:rsid w:val="7CC29365"/>
    <w:rsid w:val="7CCC67FA"/>
    <w:rsid w:val="7CE17D6C"/>
    <w:rsid w:val="7CE69A1F"/>
    <w:rsid w:val="7CFFDBA6"/>
    <w:rsid w:val="7D044A70"/>
    <w:rsid w:val="7D07666C"/>
    <w:rsid w:val="7D0CF05B"/>
    <w:rsid w:val="7D27F7CE"/>
    <w:rsid w:val="7D29F365"/>
    <w:rsid w:val="7D36B05A"/>
    <w:rsid w:val="7D3E6AB1"/>
    <w:rsid w:val="7D54E8FC"/>
    <w:rsid w:val="7D618A14"/>
    <w:rsid w:val="7D6A21E4"/>
    <w:rsid w:val="7D895F51"/>
    <w:rsid w:val="7DB28643"/>
    <w:rsid w:val="7DB797E7"/>
    <w:rsid w:val="7DBDD0A4"/>
    <w:rsid w:val="7E07C301"/>
    <w:rsid w:val="7E1577F8"/>
    <w:rsid w:val="7E272F68"/>
    <w:rsid w:val="7E2D4497"/>
    <w:rsid w:val="7E351464"/>
    <w:rsid w:val="7E5B397B"/>
    <w:rsid w:val="7E65DCF5"/>
    <w:rsid w:val="7E751AA4"/>
    <w:rsid w:val="7E7AAFCB"/>
    <w:rsid w:val="7E7EF620"/>
    <w:rsid w:val="7E95F4EF"/>
    <w:rsid w:val="7E9EE5D9"/>
    <w:rsid w:val="7EA9A4F4"/>
    <w:rsid w:val="7EAB8DA7"/>
    <w:rsid w:val="7EC7C5D4"/>
    <w:rsid w:val="7EE53FE1"/>
    <w:rsid w:val="7EEFFC05"/>
    <w:rsid w:val="7EF23403"/>
    <w:rsid w:val="7EFA784A"/>
    <w:rsid w:val="7F2E131C"/>
    <w:rsid w:val="7F2FBFC9"/>
    <w:rsid w:val="7F335BD7"/>
    <w:rsid w:val="7F3672EC"/>
    <w:rsid w:val="7F3F5B38"/>
    <w:rsid w:val="7F4C480E"/>
    <w:rsid w:val="7F520B04"/>
    <w:rsid w:val="7F731F3B"/>
    <w:rsid w:val="7FA0C062"/>
    <w:rsid w:val="7FA62E39"/>
    <w:rsid w:val="7FB2160A"/>
    <w:rsid w:val="7FB8DB74"/>
    <w:rsid w:val="7FBBF76B"/>
    <w:rsid w:val="7FC22921"/>
    <w:rsid w:val="7FC339FC"/>
    <w:rsid w:val="7FC84FB7"/>
    <w:rsid w:val="7FF29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F9A2"/>
  <w15:docId w15:val="{B93CE401-3606-4641-9FFF-A00CED4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72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168F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97A0C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FA0224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74B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06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62F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B37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37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72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BDE"/>
    <w:rPr>
      <w:rFonts w:ascii="Arial" w:hAnsi="Arial" w:cs="Arial"/>
      <w:b/>
      <w:bCs/>
      <w:lang w:eastAsia="en-US"/>
    </w:rPr>
  </w:style>
  <w:style w:type="character" w:customStyle="1" w:styleId="normaltextrun">
    <w:name w:val="normaltextrun"/>
    <w:basedOn w:val="DefaultParagraphFont"/>
    <w:rsid w:val="00212D11"/>
  </w:style>
  <w:style w:type="character" w:customStyle="1" w:styleId="eop">
    <w:name w:val="eop"/>
    <w:basedOn w:val="DefaultParagraphFont"/>
    <w:rsid w:val="00212D11"/>
  </w:style>
  <w:style w:type="character" w:styleId="Hyperlink">
    <w:name w:val="Hyperlink"/>
    <w:basedOn w:val="DefaultParagraphFont"/>
    <w:unhideWhenUsed/>
    <w:rsid w:val="00212D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8F3"/>
    <w:rPr>
      <w:b/>
      <w:bCs/>
      <w:kern w:val="36"/>
      <w:sz w:val="48"/>
      <w:szCs w:val="48"/>
    </w:rPr>
  </w:style>
  <w:style w:type="table" w:styleId="PlainTable4">
    <w:name w:val="Plain Table 4"/>
    <w:basedOn w:val="TableNormal"/>
    <w:uiPriority w:val="44"/>
    <w:rsid w:val="00B967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387A1B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1313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ffnet.manchester.ac.uk/campus-management" TargetMode="External"/><Relationship Id="rId18" Type="http://schemas.openxmlformats.org/officeDocument/2006/relationships/hyperlink" Target="file://nask.man.ac.uk/home$/Downloads/DSE-Guidance%20for%20users-v1-4.pdf" TargetMode="External"/><Relationship Id="rId26" Type="http://schemas.openxmlformats.org/officeDocument/2006/relationships/hyperlink" Target="http://documents.manchester.ac.uk/display.aspx?DocID=1364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2.posturite.co.uk/downloads/resources/Workstation-Exercises.pdf" TargetMode="External"/><Relationship Id="rId34" Type="http://schemas.openxmlformats.org/officeDocument/2006/relationships/hyperlink" Target="http://documents.manchester.ac.uk/DocuInfo.aspx?DocID=23853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tates.manchester.ac.uk/services/msu/helpdesk/" TargetMode="External"/><Relationship Id="rId20" Type="http://schemas.openxmlformats.org/officeDocument/2006/relationships/hyperlink" Target="https://manchester.onlinesurveys.ac.uk/m5s4r4vdg9-11" TargetMode="External"/><Relationship Id="rId29" Type="http://schemas.openxmlformats.org/officeDocument/2006/relationships/hyperlink" Target="https://www.staffnet.manchester.ac.uk/media/eps/chemistry-intranet/physics/FSE-Personal-Safety-Guidance_2022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manchester.ac.uk/training/profile.aspx?unitid=8343&amp;parentId=4&amp;returnId=4&amp;returntxt=Return%20To%20Search&amp;returnQs=%3fterm%3dladder%26org%3d0" TargetMode="External"/><Relationship Id="rId32" Type="http://schemas.openxmlformats.org/officeDocument/2006/relationships/hyperlink" Target="http://documents.manchester.ac.uk/display.aspx?DocID=23855" TargetMode="External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nchester.ac.uk/discover/maps/interactive-map/?defibrillators" TargetMode="External"/><Relationship Id="rId23" Type="http://schemas.openxmlformats.org/officeDocument/2006/relationships/hyperlink" Target="https://app.manchester.ac.uk/training/profile.aspx?unitid=8576&amp;parentId=4&amp;returnId=4&amp;returntxt=Return%20To%20Search&amp;returnQs=%3fterm%3dmanual%26org%3d0" TargetMode="External"/><Relationship Id="rId28" Type="http://schemas.openxmlformats.org/officeDocument/2006/relationships/hyperlink" Target="https://www.staffnet.manchester.ac.uk/wellbeing/coronavirus-wellbeing-support/" TargetMode="External"/><Relationship Id="rId36" Type="http://schemas.openxmlformats.org/officeDocument/2006/relationships/hyperlink" Target="https://www.counsellingservice.manchester.ac.uk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documents.manchester.ac.uk/display.aspx?DocID=10119" TargetMode="External"/><Relationship Id="rId31" Type="http://schemas.openxmlformats.org/officeDocument/2006/relationships/hyperlink" Target="http://documents.manchester.ac.uk/display.aspx?DocID=2385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manchester.ac.uk/training/profile.aspx?unitid=7720&amp;parentId=4&amp;returnId=4&amp;returntxt=Return%20To%20Search&amp;returnQs=%3fterm%3dfire%26org%3d0" TargetMode="External"/><Relationship Id="rId22" Type="http://schemas.openxmlformats.org/officeDocument/2006/relationships/hyperlink" Target="https://app.manchester.ac.uk/training/profile.aspx?unitid=8344&amp;parentId=4&amp;returnId=4&amp;returntxt=Return%20To%20Search&amp;returnQs=%3fterm%3dmanual%26org%3d0" TargetMode="External"/><Relationship Id="rId27" Type="http://schemas.openxmlformats.org/officeDocument/2006/relationships/hyperlink" Target="http://documents.manchester.ac.uk/display.aspx?DocID=19794" TargetMode="External"/><Relationship Id="rId30" Type="http://schemas.openxmlformats.org/officeDocument/2006/relationships/hyperlink" Target="http://www.healthandsafety.manchester.ac.uk/toolkits/stress/" TargetMode="External"/><Relationship Id="rId35" Type="http://schemas.openxmlformats.org/officeDocument/2006/relationships/hyperlink" Target="http://www.occhealth.manchester.ac.uk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://documents.manchester.ac.uk/display.aspx?DocID=24480" TargetMode="External"/><Relationship Id="rId25" Type="http://schemas.openxmlformats.org/officeDocument/2006/relationships/hyperlink" Target="http://documents.manchester.ac.uk/display.aspx?DocID=13891" TargetMode="External"/><Relationship Id="rId33" Type="http://schemas.openxmlformats.org/officeDocument/2006/relationships/hyperlink" Target="https://app.manchester.ac.uk/training/profile.aspx?unitid=7076&amp;parentId=4&amp;returnId=4&amp;returntxt=Return%20To%20Search&amp;returnQs=%3fterm%3dstress%26org%3d0" TargetMode="External"/><Relationship Id="rId3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2F8EDB27341318C86BA05DF42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3773-21DA-4420-A6F7-2BD26578A6B0}"/>
      </w:docPartPr>
      <w:docPartBody>
        <w:p w:rsidR="00D430E2" w:rsidRDefault="00CE422E" w:rsidP="00CE422E">
          <w:pPr>
            <w:pStyle w:val="F512F8EDB27341318C86BA05DF428F4A"/>
          </w:pPr>
          <w:r w:rsidRPr="0083034F">
            <w:rPr>
              <w:rStyle w:val="PlaceholderText"/>
            </w:rPr>
            <w:t>[Risk Assessment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2E"/>
    <w:rsid w:val="00050918"/>
    <w:rsid w:val="000748E8"/>
    <w:rsid w:val="00151393"/>
    <w:rsid w:val="001A484D"/>
    <w:rsid w:val="001F47E6"/>
    <w:rsid w:val="001F64F5"/>
    <w:rsid w:val="00276A4F"/>
    <w:rsid w:val="00276BE3"/>
    <w:rsid w:val="00281E41"/>
    <w:rsid w:val="002E36BE"/>
    <w:rsid w:val="0034239E"/>
    <w:rsid w:val="003563DB"/>
    <w:rsid w:val="003C581C"/>
    <w:rsid w:val="004252D9"/>
    <w:rsid w:val="00432987"/>
    <w:rsid w:val="00587885"/>
    <w:rsid w:val="00660C20"/>
    <w:rsid w:val="006B6BA0"/>
    <w:rsid w:val="006C2FB9"/>
    <w:rsid w:val="00734245"/>
    <w:rsid w:val="007640F6"/>
    <w:rsid w:val="00764FDF"/>
    <w:rsid w:val="00767C05"/>
    <w:rsid w:val="007A650B"/>
    <w:rsid w:val="007E30B6"/>
    <w:rsid w:val="007E61A9"/>
    <w:rsid w:val="0087032D"/>
    <w:rsid w:val="008D1743"/>
    <w:rsid w:val="0092562A"/>
    <w:rsid w:val="0093177C"/>
    <w:rsid w:val="00A03418"/>
    <w:rsid w:val="00A870C0"/>
    <w:rsid w:val="00B85DD7"/>
    <w:rsid w:val="00B946D2"/>
    <w:rsid w:val="00BA2577"/>
    <w:rsid w:val="00BC07A2"/>
    <w:rsid w:val="00BE367E"/>
    <w:rsid w:val="00BE71B7"/>
    <w:rsid w:val="00CC5E0C"/>
    <w:rsid w:val="00CE422E"/>
    <w:rsid w:val="00CE68E6"/>
    <w:rsid w:val="00D02C7C"/>
    <w:rsid w:val="00D1533B"/>
    <w:rsid w:val="00D430E2"/>
    <w:rsid w:val="00D43A6E"/>
    <w:rsid w:val="00DB1183"/>
    <w:rsid w:val="00DB5FCA"/>
    <w:rsid w:val="00DF4CC1"/>
    <w:rsid w:val="00DF782E"/>
    <w:rsid w:val="00E14C97"/>
    <w:rsid w:val="00EA78A2"/>
    <w:rsid w:val="00FD1260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1754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22E"/>
    <w:rPr>
      <w:color w:val="808080"/>
    </w:rPr>
  </w:style>
  <w:style w:type="paragraph" w:customStyle="1" w:styleId="F512F8EDB27341318C86BA05DF428F4A">
    <w:name w:val="F512F8EDB27341318C86BA05DF428F4A"/>
    <w:rsid w:val="00CE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fcd46-0669-4250-96dd-37386b70e271" xsi:nil="true"/>
    <lcf76f155ced4ddcb4097134ff3c332f xmlns="f0580fcf-3d55-4374-a106-46bd72468dce">
      <Terms xmlns="http://schemas.microsoft.com/office/infopath/2007/PartnerControls"/>
    </lcf76f155ced4ddcb4097134ff3c332f>
    <SharedWithUsers xmlns="348fcd46-0669-4250-96dd-37386b70e271">
      <UserInfo>
        <DisplayName>Catalin Stefan Teodorescu</DisplayName>
        <AccountId>448</AccountId>
        <AccountType/>
      </UserInfo>
      <UserInfo>
        <DisplayName>Julia Cheung</DisplayName>
        <AccountId>24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D1579A17E34AA4C9251934F6876E" ma:contentTypeVersion="15" ma:contentTypeDescription="Create a new document." ma:contentTypeScope="" ma:versionID="c39ad9e717e635c04c4a62f603df9865">
  <xsd:schema xmlns:xsd="http://www.w3.org/2001/XMLSchema" xmlns:xs="http://www.w3.org/2001/XMLSchema" xmlns:p="http://schemas.microsoft.com/office/2006/metadata/properties" xmlns:ns2="f0580fcf-3d55-4374-a106-46bd72468dce" xmlns:ns3="348fcd46-0669-4250-96dd-37386b70e271" targetNamespace="http://schemas.microsoft.com/office/2006/metadata/properties" ma:root="true" ma:fieldsID="86d7b0f2d41aa815bdce03b5056969bf" ns2:_="" ns3:_="">
    <xsd:import namespace="f0580fcf-3d55-4374-a106-46bd72468dce"/>
    <xsd:import namespace="348fcd46-0669-4250-96dd-37386b70e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80fcf-3d55-4374-a106-46bd72468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cd46-0669-4250-96dd-37386b70e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50b45b-89b9-4509-b834-b5aaf0641d86}" ma:internalName="TaxCatchAll" ma:showField="CatchAllData" ma:web="348fcd46-0669-4250-96dd-37386b70e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2E295-A6CE-4EB8-A2C9-9D846B820EBD}">
  <ds:schemaRefs>
    <ds:schemaRef ds:uri="http://schemas.microsoft.com/office/2006/metadata/properties"/>
    <ds:schemaRef ds:uri="http://schemas.microsoft.com/office/infopath/2007/PartnerControls"/>
    <ds:schemaRef ds:uri="348fcd46-0669-4250-96dd-37386b70e271"/>
    <ds:schemaRef ds:uri="f0580fcf-3d55-4374-a106-46bd72468dce"/>
  </ds:schemaRefs>
</ds:datastoreItem>
</file>

<file path=customXml/itemProps3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435DF6-DA11-4E5A-80E6-214A3276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80fcf-3d55-4374-a106-46bd72468dce"/>
    <ds:schemaRef ds:uri="348fcd46-0669-4250-96dd-37386b70e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2D2F8-72A2-41FF-BEA4-837788FA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2410</Words>
  <Characters>15786</Characters>
  <Application>Microsoft Office Word</Application>
  <DocSecurity>0</DocSecurity>
  <Lines>131</Lines>
  <Paragraphs>36</Paragraphs>
  <ScaleCrop>false</ScaleCrop>
  <Company>UMIST, ISD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General Lab Risk Assessment</dc:title>
  <dc:subject/>
  <dc:creator>mprss02</dc:creator>
  <cp:keywords>form and guidance</cp:keywords>
  <cp:lastModifiedBy>Nicola Hutchings</cp:lastModifiedBy>
  <cp:revision>4</cp:revision>
  <cp:lastPrinted>2020-02-05T14:00:00Z</cp:lastPrinted>
  <dcterms:created xsi:type="dcterms:W3CDTF">2023-03-31T13:31:00Z</dcterms:created>
  <dcterms:modified xsi:type="dcterms:W3CDTF">2023-03-31T13:33:00Z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  <property fmtid="{D5CDD505-2E9C-101B-9397-08002B2CF9AE}" pid="3" name="ContentTypeId">
    <vt:lpwstr>0x0101007869D1579A17E34AA4C9251934F6876E</vt:lpwstr>
  </property>
  <property fmtid="{D5CDD505-2E9C-101B-9397-08002B2CF9AE}" pid="4" name="_dlc_DocIdItemGuid">
    <vt:lpwstr>c43bce66-8d96-499a-85a9-144bc30431b8</vt:lpwstr>
  </property>
  <property fmtid="{D5CDD505-2E9C-101B-9397-08002B2CF9AE}" pid="5" name="Risk Assessment Date and Time">
    <vt:filetime>2016-02-20T17:30:00Z</vt:filetime>
  </property>
  <property fmtid="{D5CDD505-2E9C-101B-9397-08002B2CF9AE}" pid="6" name="_docset_NoMedatataSyncRequired">
    <vt:lpwstr>False</vt:lpwstr>
  </property>
  <property fmtid="{D5CDD505-2E9C-101B-9397-08002B2CF9AE}" pid="7" name="Order">
    <vt:r8>150300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